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570" w:leftChars="0" w:hanging="2570" w:hangingChars="800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太康县中心城区E-16~18街坊控规图则局部地块调整论证及方案</w:t>
      </w:r>
      <w:r>
        <w:rPr>
          <w:rFonts w:hint="eastAsia"/>
          <w:b/>
          <w:bCs/>
          <w:sz w:val="32"/>
          <w:szCs w:val="32"/>
          <w:lang w:eastAsia="zh-CN"/>
        </w:rPr>
        <w:t>》公示稿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一、调整范围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本次调整区域</w:t>
      </w:r>
      <w:r>
        <w:rPr>
          <w:rFonts w:hint="default"/>
          <w:sz w:val="28"/>
          <w:szCs w:val="28"/>
          <w:highlight w:val="none"/>
          <w:lang w:val="en-US" w:eastAsia="zh-CN"/>
        </w:rPr>
        <w:t>位于太康县</w:t>
      </w:r>
      <w:r>
        <w:rPr>
          <w:rFonts w:hint="eastAsia"/>
          <w:sz w:val="28"/>
          <w:szCs w:val="28"/>
          <w:highlight w:val="none"/>
          <w:lang w:val="en-US" w:eastAsia="zh-CN"/>
        </w:rPr>
        <w:t>中心城区中西</w:t>
      </w:r>
      <w:r>
        <w:rPr>
          <w:rFonts w:hint="default"/>
          <w:sz w:val="28"/>
          <w:szCs w:val="28"/>
          <w:highlight w:val="none"/>
          <w:lang w:val="en-US" w:eastAsia="zh-CN"/>
        </w:rPr>
        <w:t>部，</w:t>
      </w:r>
      <w:r>
        <w:rPr>
          <w:rFonts w:hint="eastAsia"/>
          <w:sz w:val="28"/>
          <w:szCs w:val="28"/>
          <w:highlight w:val="none"/>
          <w:lang w:val="en-US" w:eastAsia="zh-CN"/>
        </w:rPr>
        <w:t>县前街、少康大道、前张路、未来路所围合的城镇开发边界内区域。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二、调整的主要内容</w:t>
      </w:r>
    </w:p>
    <w:p>
      <w:pPr>
        <w:bidi w:val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涉及调整区域为E-16~18。本次调整将取消崇文西路（前张路-前张北路段），崇文路（前张路-前张北路段）根据现状进行调整，E-18街坊内增加弹性路网，未来路东侧增加防护绿地，商业设施用地调整为二类城镇住宅用地，用地控制指标根据需要进行调整，本次规划对涡河北侧</w:t>
      </w:r>
      <w:r>
        <w:rPr>
          <w:rFonts w:hint="eastAsia"/>
          <w:sz w:val="28"/>
          <w:szCs w:val="28"/>
          <w:shd w:val="clear"/>
          <w:lang w:val="en-US" w:eastAsia="zh-CN"/>
        </w:rPr>
        <w:t>违建低层住宅涉及地块进行指标控制，其余地块按原控规实施</w:t>
      </w:r>
      <w:r>
        <w:rPr>
          <w:rFonts w:hint="eastAsia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shd w:val="clear"/>
          <w:lang w:val="en-US" w:eastAsia="zh-CN"/>
        </w:rPr>
        <w:t>1、原控规要求：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E-17-02为商业设施用地（B1），面积为20948.10m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，容积率为≤3.0，建筑密度为≤40%，建筑限高为≤60m，绿地率为≥25%，地块出入口位置东侧、西侧、南侧。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E-18-01为二类居住用地（R2），面积为128639.23m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，容积率为≤1.8，建筑密度为≤30%，建筑限高为≤60m，绿地率为≥30%，地块出入口位置东侧、南侧、西侧、北侧。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2、调整后要求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E-17-02为二类城镇住宅用地（070102），面积为23001.86m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，容积率≤1.8，建筑密度为≤30%，建筑限高为≤24m，绿地率为≥30%，配建机动车停车位套型建筑面积≤120m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的配建机动车位不少于1.0车位/户，120m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＜套型建筑面积≤150m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的配建机动车位不少于1.2车位/户，套型建筑面积＞150m</w:t>
      </w:r>
      <w:r>
        <w:rPr>
          <w:rFonts w:hint="eastAsia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  <w:lang w:val="en-US" w:eastAsia="zh-CN"/>
        </w:rPr>
        <w:t>的配建机动车位不少于1.5车位/户，新建住宅配建停车位应100%建设充电设施或预留安装条件，其中不少于15%的车位应与住宅项目同步建成充电设施，达到同步使用要求。地面机动车停车位数量不超过住宅总套数的10%。非机动车停车位调整为不少于2车位/户，充电车位占比≥1车位/户，与住宅项目同步建成使用。地块出入口位置为东侧、南侧。</w:t>
      </w:r>
    </w:p>
    <w:p>
      <w:pPr>
        <w:pStyle w:val="2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E-18-02为二类城镇住宅用地（070102），面积为9039.69m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，容积率≤1.8，建筑密度为≤30%，建筑限高为≤24m，绿地率为≥30%，配建机动车停车位套型建筑面积≤120m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的配建机动车位不少于1.0车位/户，120m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＜套型建筑面积≤150m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的配建机动车位不少于1.2车位/户，套型建筑面积＞150m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的配建机动车位不少于1.5车位/户，新建住宅配建停车位应100%建设充电设施或预留安装条件，其中不少于15%的车位应与住宅项目同步建成充电设施，达到同步使用要求。地面机动车停车位数量不超过住宅总套数的10%。非机动车停车位调整为不少于2车位/户，充电车位占比≥1车位/户，与住宅项目同步建成使用。地块出入口位置为西侧、南侧。</w:t>
      </w:r>
    </w:p>
    <w:p>
      <w:pPr>
        <w:ind w:firstLine="480"/>
        <w:rPr>
          <w:rFonts w:hint="eastAsia"/>
          <w:b/>
          <w:bCs/>
          <w:highlight w:val="yellow"/>
          <w:lang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8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7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9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6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0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1F30663"/>
    <w:rsid w:val="02AC3F44"/>
    <w:rsid w:val="03871FDF"/>
    <w:rsid w:val="04E47D33"/>
    <w:rsid w:val="0924578C"/>
    <w:rsid w:val="09C80065"/>
    <w:rsid w:val="0A154985"/>
    <w:rsid w:val="0B971310"/>
    <w:rsid w:val="0DB379D6"/>
    <w:rsid w:val="0E8B3E67"/>
    <w:rsid w:val="0FBB73C9"/>
    <w:rsid w:val="109B38DA"/>
    <w:rsid w:val="10FB5123"/>
    <w:rsid w:val="11324747"/>
    <w:rsid w:val="11613388"/>
    <w:rsid w:val="11E730DB"/>
    <w:rsid w:val="124C6866"/>
    <w:rsid w:val="1406622D"/>
    <w:rsid w:val="155D688F"/>
    <w:rsid w:val="15BA6989"/>
    <w:rsid w:val="17B528C0"/>
    <w:rsid w:val="18695B1E"/>
    <w:rsid w:val="199D21E8"/>
    <w:rsid w:val="1C7E6233"/>
    <w:rsid w:val="1CE617B0"/>
    <w:rsid w:val="1E116D00"/>
    <w:rsid w:val="1EB55F58"/>
    <w:rsid w:val="1EE02E7D"/>
    <w:rsid w:val="1F250B49"/>
    <w:rsid w:val="1F334A54"/>
    <w:rsid w:val="22606D04"/>
    <w:rsid w:val="22A854F6"/>
    <w:rsid w:val="22F664C5"/>
    <w:rsid w:val="23111551"/>
    <w:rsid w:val="246578D4"/>
    <w:rsid w:val="2793623C"/>
    <w:rsid w:val="28446906"/>
    <w:rsid w:val="29496E45"/>
    <w:rsid w:val="2C0954BB"/>
    <w:rsid w:val="2CD91895"/>
    <w:rsid w:val="2D746964"/>
    <w:rsid w:val="2F323E5F"/>
    <w:rsid w:val="30632547"/>
    <w:rsid w:val="31913995"/>
    <w:rsid w:val="325F7434"/>
    <w:rsid w:val="357F213E"/>
    <w:rsid w:val="35E477C0"/>
    <w:rsid w:val="36BD312A"/>
    <w:rsid w:val="37AE58D5"/>
    <w:rsid w:val="3A6B7341"/>
    <w:rsid w:val="3AA7275F"/>
    <w:rsid w:val="3AB83A06"/>
    <w:rsid w:val="3AE315CD"/>
    <w:rsid w:val="3BD641DA"/>
    <w:rsid w:val="3CB00C56"/>
    <w:rsid w:val="3CE2584E"/>
    <w:rsid w:val="3D87123C"/>
    <w:rsid w:val="3EC017E2"/>
    <w:rsid w:val="418E420F"/>
    <w:rsid w:val="41C33982"/>
    <w:rsid w:val="42870669"/>
    <w:rsid w:val="44C35A52"/>
    <w:rsid w:val="46D014AA"/>
    <w:rsid w:val="487A5450"/>
    <w:rsid w:val="499C59B7"/>
    <w:rsid w:val="4C207F8B"/>
    <w:rsid w:val="4CD06491"/>
    <w:rsid w:val="4DDC6AE9"/>
    <w:rsid w:val="4E79582B"/>
    <w:rsid w:val="4EC67CB5"/>
    <w:rsid w:val="517B60DF"/>
    <w:rsid w:val="529E1C09"/>
    <w:rsid w:val="52DF3B64"/>
    <w:rsid w:val="532F4894"/>
    <w:rsid w:val="546E385E"/>
    <w:rsid w:val="55B1434A"/>
    <w:rsid w:val="58030A36"/>
    <w:rsid w:val="58564E39"/>
    <w:rsid w:val="58CA1889"/>
    <w:rsid w:val="595B4CF8"/>
    <w:rsid w:val="59E52B83"/>
    <w:rsid w:val="5B85605C"/>
    <w:rsid w:val="5D172CE4"/>
    <w:rsid w:val="5DD00075"/>
    <w:rsid w:val="5F6B5569"/>
    <w:rsid w:val="5FE07D05"/>
    <w:rsid w:val="624D0F56"/>
    <w:rsid w:val="62E63927"/>
    <w:rsid w:val="652D1B5C"/>
    <w:rsid w:val="65AC553C"/>
    <w:rsid w:val="66154481"/>
    <w:rsid w:val="67650123"/>
    <w:rsid w:val="68712B19"/>
    <w:rsid w:val="69E26028"/>
    <w:rsid w:val="6AE14931"/>
    <w:rsid w:val="6BEA5A68"/>
    <w:rsid w:val="6C152D52"/>
    <w:rsid w:val="6C413C17"/>
    <w:rsid w:val="6E33697B"/>
    <w:rsid w:val="6EBF6886"/>
    <w:rsid w:val="70BF4B62"/>
    <w:rsid w:val="727D03B8"/>
    <w:rsid w:val="73CD6075"/>
    <w:rsid w:val="752A74AD"/>
    <w:rsid w:val="755554C4"/>
    <w:rsid w:val="7625741B"/>
    <w:rsid w:val="76D23C75"/>
    <w:rsid w:val="78270EBD"/>
    <w:rsid w:val="7AA240CC"/>
    <w:rsid w:val="7AFB7F49"/>
    <w:rsid w:val="7C684EB3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6">
    <w:name w:val="heading 1"/>
    <w:basedOn w:val="1"/>
    <w:next w:val="1"/>
    <w:link w:val="23"/>
    <w:autoRedefine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7">
    <w:name w:val="heading 2"/>
    <w:basedOn w:val="1"/>
    <w:next w:val="1"/>
    <w:link w:val="24"/>
    <w:autoRedefine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8">
    <w:name w:val="heading 3"/>
    <w:basedOn w:val="1"/>
    <w:next w:val="1"/>
    <w:link w:val="26"/>
    <w:autoRedefine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9">
    <w:name w:val="heading 4"/>
    <w:basedOn w:val="1"/>
    <w:next w:val="1"/>
    <w:link w:val="27"/>
    <w:autoRedefine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0">
    <w:name w:val="heading 5"/>
    <w:basedOn w:val="1"/>
    <w:next w:val="1"/>
    <w:link w:val="30"/>
    <w:autoRedefine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autoRedefine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3">
    <w:name w:val="Body Text First Indent 2"/>
    <w:basedOn w:val="4"/>
    <w:next w:val="2"/>
    <w:autoRedefine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5"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envelope return"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autoRedefine/>
    <w:unhideWhenUsed/>
    <w:qFormat/>
    <w:uiPriority w:val="39"/>
    <w:rPr>
      <w:rFonts w:cs="Times New Roman"/>
    </w:rPr>
  </w:style>
  <w:style w:type="paragraph" w:styleId="14">
    <w:name w:val="toc 2"/>
    <w:basedOn w:val="1"/>
    <w:next w:val="1"/>
    <w:autoRedefine/>
    <w:unhideWhenUsed/>
    <w:qFormat/>
    <w:uiPriority w:val="39"/>
    <w:pPr>
      <w:ind w:left="420" w:leftChars="200"/>
    </w:pPr>
    <w:rPr>
      <w:rFonts w:cs="Times New Roman"/>
    </w:rPr>
  </w:style>
  <w:style w:type="paragraph" w:styleId="1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29"/>
    <w:autoRedefine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8">
    <w:name w:val="Table Grid"/>
    <w:basedOn w:val="1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2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11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6"/>
    <w:autoRedefine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7"/>
    <w:autoRedefine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autoRedefine/>
    <w:qFormat/>
    <w:uiPriority w:val="34"/>
    <w:pPr>
      <w:ind w:firstLine="420"/>
    </w:pPr>
  </w:style>
  <w:style w:type="character" w:customStyle="1" w:styleId="26">
    <w:name w:val="标题 3 字符"/>
    <w:basedOn w:val="19"/>
    <w:link w:val="8"/>
    <w:autoRedefine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9"/>
    <w:autoRedefine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autoRedefine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6"/>
    <w:autoRedefine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10"/>
    <w:autoRedefine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autoRedefine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autoRedefine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autoRedefine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1379</Characters>
  <Lines>6</Lines>
  <Paragraphs>1</Paragraphs>
  <TotalTime>9</TotalTime>
  <ScaleCrop>false</ScaleCrop>
  <LinksUpToDate>false</LinksUpToDate>
  <CharactersWithSpaces>1479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2024-03-25T23:54:51Z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895E90DEE9D1414EB3EA57F2B3197DA0</vt:lpwstr>
  </property>
</Properties>
</file>