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lang w:eastAsia="zh-CN"/>
        </w:rPr>
        <w:t>《</w:t>
      </w:r>
      <w:bookmarkStart w:id="0" w:name="_GoBack"/>
      <w:r>
        <w:rPr>
          <w:rFonts w:hint="eastAsia" w:ascii="Times New Roman" w:hAnsi="Times New Roman"/>
          <w:lang w:eastAsia="zh-CN"/>
        </w:rPr>
        <w:t>太康县产业集聚区C-04、C-07、E-01~05地块控制性详细规划</w:t>
      </w:r>
      <w:bookmarkEnd w:id="0"/>
      <w:r>
        <w:rPr>
          <w:rFonts w:hint="eastAsia"/>
          <w:lang w:eastAsia="zh-CN"/>
        </w:rPr>
        <w:t>》</w:t>
      </w:r>
      <w:r>
        <w:rPr>
          <w:rFonts w:hint="eastAsia"/>
        </w:rPr>
        <w:t>公示</w:t>
      </w:r>
      <w:r>
        <w:rPr>
          <w:rFonts w:hint="eastAsia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规划地块位于太康县先进制造业开发区内，规划陈张路、南环路、灵运路、经一路所围合的区域，规划范围内总面积共约216.40公顷。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本次规划对E-01单元用地进行规划控制。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规划用地依据《国土空间调查、规划、用途管制用地用海分类指南》分类，分为供水用地（1301）、水工设施用地（1312）、防护绿地（1402）、河流水面（1701）、水库水面（1703）。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E-01-01、E-01-04、E-01-07为防护绿地（1402）绿地率≥95%;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E-01-02规划为河流水面（1701）；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E-01-03规划为水工设施用地（1312）；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E-01-05水工设施用地（1312）容积率≤1.2，建筑密度≤30%，建筑限高≤24m，绿地率≥30%；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E-01-06规划为水库水面（1703）；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E-01-08供水用地（1301）容积率≤0.5，建筑密度≤40%，建筑限高≤24m，绿地率≥20%。</w:t>
      </w:r>
    </w:p>
    <w:p>
      <w:pPr>
        <w:ind w:firstLine="480"/>
        <w:rPr>
          <w:rFonts w:hint="eastAsia"/>
          <w:b/>
          <w:bCs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8007892"/>
    <w:rsid w:val="0924578C"/>
    <w:rsid w:val="0A154985"/>
    <w:rsid w:val="0D054058"/>
    <w:rsid w:val="0DB379D6"/>
    <w:rsid w:val="0E8B3E67"/>
    <w:rsid w:val="0F5A0A32"/>
    <w:rsid w:val="0FBB73C9"/>
    <w:rsid w:val="109B38DA"/>
    <w:rsid w:val="15BA6989"/>
    <w:rsid w:val="18695B1E"/>
    <w:rsid w:val="18B26E53"/>
    <w:rsid w:val="199D21E8"/>
    <w:rsid w:val="1A5A1E87"/>
    <w:rsid w:val="1CFB63BF"/>
    <w:rsid w:val="1E116D00"/>
    <w:rsid w:val="1EB55F58"/>
    <w:rsid w:val="1EE02E7D"/>
    <w:rsid w:val="2197576F"/>
    <w:rsid w:val="22606D04"/>
    <w:rsid w:val="233F27B5"/>
    <w:rsid w:val="234436D4"/>
    <w:rsid w:val="246578D4"/>
    <w:rsid w:val="2624159B"/>
    <w:rsid w:val="2CD91895"/>
    <w:rsid w:val="2D746964"/>
    <w:rsid w:val="30632547"/>
    <w:rsid w:val="330E1609"/>
    <w:rsid w:val="36BD312A"/>
    <w:rsid w:val="37AE58D5"/>
    <w:rsid w:val="3A6B7341"/>
    <w:rsid w:val="3AE315CD"/>
    <w:rsid w:val="3BD641DA"/>
    <w:rsid w:val="3CB00C56"/>
    <w:rsid w:val="3EA846BF"/>
    <w:rsid w:val="418E420F"/>
    <w:rsid w:val="460D3C83"/>
    <w:rsid w:val="46D014AA"/>
    <w:rsid w:val="499C59B7"/>
    <w:rsid w:val="4C207F8B"/>
    <w:rsid w:val="4DDC6AE9"/>
    <w:rsid w:val="4DF042EB"/>
    <w:rsid w:val="4E79582B"/>
    <w:rsid w:val="53642E53"/>
    <w:rsid w:val="546E385E"/>
    <w:rsid w:val="55437CC5"/>
    <w:rsid w:val="55B1434A"/>
    <w:rsid w:val="58564E39"/>
    <w:rsid w:val="58CA1889"/>
    <w:rsid w:val="593C315D"/>
    <w:rsid w:val="596516D3"/>
    <w:rsid w:val="5B85605C"/>
    <w:rsid w:val="5E8A398A"/>
    <w:rsid w:val="652D1B5C"/>
    <w:rsid w:val="6BEA5A68"/>
    <w:rsid w:val="6E574761"/>
    <w:rsid w:val="70724E9A"/>
    <w:rsid w:val="70BF4B62"/>
    <w:rsid w:val="73CD6075"/>
    <w:rsid w:val="75E55130"/>
    <w:rsid w:val="76D23C75"/>
    <w:rsid w:val="78270EBD"/>
    <w:rsid w:val="7AA240CC"/>
    <w:rsid w:val="7BEF50C6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843</Characters>
  <Lines>6</Lines>
  <Paragraphs>1</Paragraphs>
  <TotalTime>1</TotalTime>
  <ScaleCrop>false</ScaleCrop>
  <LinksUpToDate>false</LinksUpToDate>
  <CharactersWithSpaces>950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2023-04-05T02:04:15Z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