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黑体" w:hAnsi="黑体" w:eastAsia="黑体" w:cs="黑体"/>
          <w:color w:val="auto"/>
          <w:sz w:val="44"/>
          <w:szCs w:val="44"/>
          <w:highlight w:val="none"/>
          <w:lang w:eastAsia="zh-CN"/>
        </w:rPr>
      </w:pPr>
    </w:p>
    <w:p>
      <w:pPr>
        <w:pStyle w:val="2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黑体" w:hAnsi="黑体" w:eastAsia="黑体" w:cs="黑体"/>
          <w:color w:val="auto"/>
          <w:sz w:val="44"/>
          <w:szCs w:val="44"/>
          <w:highlight w:val="none"/>
          <w:lang w:eastAsia="zh-CN"/>
        </w:rPr>
      </w:pPr>
      <w:r>
        <w:rPr>
          <w:rFonts w:hint="eastAsia" w:ascii="黑体" w:hAnsi="黑体" w:eastAsia="黑体" w:cs="黑体"/>
          <w:color w:val="auto"/>
          <w:sz w:val="44"/>
          <w:szCs w:val="44"/>
          <w:highlight w:val="none"/>
          <w:lang w:eastAsia="zh-CN"/>
        </w:rPr>
        <w:t>县委编办</w:t>
      </w:r>
    </w:p>
    <w:p>
      <w:pPr>
        <w:pStyle w:val="2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黑体" w:hAnsi="黑体" w:eastAsia="黑体" w:cs="黑体"/>
          <w:color w:val="auto"/>
          <w:sz w:val="44"/>
          <w:szCs w:val="44"/>
          <w:highlight w:val="none"/>
        </w:rPr>
      </w:pPr>
      <w:r>
        <w:rPr>
          <w:rFonts w:hint="eastAsia" w:ascii="黑体" w:hAnsi="黑体" w:eastAsia="黑体" w:cs="黑体"/>
          <w:color w:val="auto"/>
          <w:sz w:val="44"/>
          <w:szCs w:val="44"/>
          <w:highlight w:val="none"/>
          <w:lang w:eastAsia="zh-CN"/>
        </w:rPr>
        <w:t>2021</w:t>
      </w:r>
      <w:r>
        <w:rPr>
          <w:rFonts w:hint="eastAsia" w:ascii="黑体" w:hAnsi="黑体" w:eastAsia="黑体" w:cs="黑体"/>
          <w:color w:val="auto"/>
          <w:sz w:val="44"/>
          <w:szCs w:val="44"/>
          <w:highlight w:val="none"/>
        </w:rPr>
        <w:t>年度部门整体支出</w:t>
      </w:r>
      <w:r>
        <w:rPr>
          <w:rFonts w:hint="eastAsia" w:ascii="黑体" w:hAnsi="黑体" w:eastAsia="黑体" w:cs="黑体"/>
          <w:color w:val="auto"/>
          <w:sz w:val="44"/>
          <w:szCs w:val="44"/>
          <w:highlight w:val="none"/>
          <w:lang w:eastAsia="zh-CN"/>
        </w:rPr>
        <w:t>绩效评价</w:t>
      </w:r>
      <w:r>
        <w:rPr>
          <w:rFonts w:hint="eastAsia" w:ascii="黑体" w:hAnsi="黑体" w:eastAsia="黑体" w:cs="黑体"/>
          <w:color w:val="auto"/>
          <w:sz w:val="44"/>
          <w:szCs w:val="44"/>
          <w:highlight w:val="none"/>
        </w:rPr>
        <w:t>自评报告</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2"/>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24"/>
          <w:szCs w:val="24"/>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28"/>
          <w:szCs w:val="28"/>
          <w:highlight w:val="none"/>
          <w:u w:val="single"/>
          <w:lang w:eastAsia="zh-CN"/>
        </w:rPr>
        <w:t>中共太康县委机构编制委员会办公室</w:t>
      </w:r>
      <w:r>
        <w:rPr>
          <w:rFonts w:hint="eastAsia" w:ascii="华文仿宋" w:hAnsi="华文仿宋" w:eastAsia="华文仿宋" w:cs="华文仿宋"/>
          <w:sz w:val="24"/>
          <w:szCs w:val="24"/>
          <w:highlight w:val="none"/>
          <w:u w:val="single"/>
        </w:rPr>
        <w:t>（公章）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日</w:t>
      </w:r>
    </w:p>
    <w:p>
      <w:pPr>
        <w:pStyle w:val="23"/>
        <w:bidi w:val="0"/>
        <w:rPr>
          <w:rFonts w:hint="eastAsia"/>
        </w:rPr>
      </w:pPr>
    </w:p>
    <w:p>
      <w:pPr>
        <w:pStyle w:val="23"/>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3"/>
        <w:bidi w:val="0"/>
        <w:ind w:left="0" w:leftChars="0" w:right="0" w:rightChars="0" w:firstLine="0" w:firstLineChars="0"/>
        <w:jc w:val="center"/>
        <w:rPr>
          <w:rFonts w:hint="eastAsia" w:ascii="仿宋_GB2312" w:hAnsi="仿宋_GB2312" w:eastAsia="仿宋_GB2312" w:cs="仿宋_GB2312"/>
          <w:b/>
          <w:bCs/>
          <w:color w:val="auto"/>
          <w:sz w:val="32"/>
          <w:szCs w:val="32"/>
          <w:highlight w:val="none"/>
        </w:rPr>
      </w:pPr>
      <w:bookmarkStart w:id="1" w:name="_Toc27722"/>
      <w:r>
        <w:rPr>
          <w:rFonts w:hint="eastAsia" w:ascii="仿宋_GB2312" w:hAnsi="仿宋_GB2312" w:eastAsia="仿宋_GB2312" w:cs="仿宋_GB2312"/>
          <w:b/>
          <w:bCs/>
          <w:color w:val="auto"/>
          <w:sz w:val="32"/>
          <w:szCs w:val="32"/>
          <w:highlight w:val="none"/>
        </w:rPr>
        <w:t>目  录</w:t>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"1-2"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_Toc18275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_Toc18275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_Toc27586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（一）单位简介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_Toc27586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_Toc28498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（二）年度部门总目标及主要任务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_Toc28498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_Toc22413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二、绩效自评工作开展情况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_Toc22413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_Toc14155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（一）评价方法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_Toc14155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_Toc15151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（二）工作程序</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_Toc15151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_Toc16600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三、综合评价结论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_Toc16600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_Toc19411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四、绩效目标实现情况分析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_Toc19411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部门资金情况分析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_Toc10031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_Toc28580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项目绩效指标完成情况分析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_Toc28580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_Toc22618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五、发现的主要问题和改进措施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_Toc22618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_Toc8933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（一）发现的主要问题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_Toc8933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_Toc5226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val="zh-CN"/>
        </w:rPr>
        <w:t>下一步改进措施</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_Toc5226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_Toc28378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（三）绩效自评结果应用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_Toc28378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_Toc11072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六、有关建议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_Toc11072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_Toc18655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七、其他需要说明的问题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_Toc18655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（一）绩效自评工作经验</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_Toc5563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_Toc9064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（二）绩效自评工作发现的</w:t>
      </w:r>
      <w:r>
        <w:rPr>
          <w:rFonts w:hint="eastAsia" w:ascii="仿宋_GB2312" w:hAnsi="仿宋_GB2312" w:eastAsia="仿宋_GB2312" w:cs="仿宋_GB2312"/>
          <w:sz w:val="32"/>
          <w:szCs w:val="32"/>
          <w:highlight w:val="none"/>
          <w:lang w:val="en-US" w:eastAsia="zh-CN"/>
        </w:rPr>
        <w:t>其他</w:t>
      </w:r>
      <w:r>
        <w:rPr>
          <w:rFonts w:hint="eastAsia" w:ascii="仿宋_GB2312" w:hAnsi="仿宋_GB2312" w:eastAsia="仿宋_GB2312" w:cs="仿宋_GB2312"/>
          <w:sz w:val="32"/>
          <w:szCs w:val="32"/>
          <w:highlight w:val="none"/>
        </w:rPr>
        <w:t>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_Toc9064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11"/>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_Toc11602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附件1：</w:t>
      </w:r>
      <w:r>
        <w:rPr>
          <w:rFonts w:hint="eastAsia" w:ascii="仿宋_GB2312" w:hAnsi="仿宋_GB2312" w:eastAsia="仿宋_GB2312" w:cs="仿宋_GB2312"/>
          <w:sz w:val="32"/>
          <w:szCs w:val="32"/>
          <w:highlight w:val="none"/>
          <w:lang w:eastAsia="zh-CN"/>
        </w:rPr>
        <w:t>2021</w:t>
      </w:r>
      <w:r>
        <w:rPr>
          <w:rFonts w:hint="eastAsia" w:ascii="仿宋_GB2312" w:hAnsi="仿宋_GB2312" w:eastAsia="仿宋_GB2312" w:cs="仿宋_GB2312"/>
          <w:sz w:val="32"/>
          <w:szCs w:val="32"/>
          <w:highlight w:val="none"/>
        </w:rPr>
        <w:t>年度部门整体绩效自评表</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_Toc11602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color w:val="auto"/>
          <w:sz w:val="32"/>
          <w:szCs w:val="32"/>
          <w:highlight w:val="none"/>
        </w:rPr>
        <w:fldChar w:fldCharType="end"/>
      </w:r>
    </w:p>
    <w:p>
      <w:pPr>
        <w:pStyle w:val="23"/>
        <w:bidi w:val="0"/>
        <w:rPr>
          <w:rFonts w:hint="eastAsia"/>
          <w:color w:val="auto"/>
          <w:highlight w:val="none"/>
        </w:rPr>
      </w:pPr>
      <w:r>
        <w:rPr>
          <w:rFonts w:hint="eastAsia" w:ascii="仿宋_GB2312" w:hAnsi="仿宋_GB2312" w:eastAsia="仿宋_GB2312" w:cs="仿宋_GB2312"/>
          <w:color w:val="auto"/>
          <w:sz w:val="32"/>
          <w:szCs w:val="32"/>
          <w:highlight w:val="none"/>
        </w:rPr>
        <w:fldChar w:fldCharType="end"/>
      </w:r>
    </w:p>
    <w:p>
      <w:pPr>
        <w:pStyle w:val="23"/>
        <w:bidi w:val="0"/>
        <w:rPr>
          <w:rFonts w:hint="eastAsia"/>
          <w:color w:val="auto"/>
          <w:highlight w:val="none"/>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rtlGutter w:val="0"/>
          <w:docGrid w:linePitch="312" w:charSpace="0"/>
        </w:sectPr>
      </w:pPr>
    </w:p>
    <w:bookmarkEnd w:id="1"/>
    <w:p>
      <w:pPr>
        <w:bidi w:val="0"/>
        <w:ind w:left="0" w:leftChars="0" w:right="0" w:rightChars="0" w:firstLine="0" w:firstLineChars="0"/>
        <w:jc w:val="center"/>
        <w:outlineLvl w:val="9"/>
        <w:rPr>
          <w:rFonts w:hint="eastAsia" w:ascii="仿宋_GB2312" w:hAnsi="仿宋_GB2312" w:eastAsia="仿宋_GB2312" w:cs="仿宋_GB2312"/>
          <w:b/>
          <w:bCs/>
          <w:color w:val="auto"/>
          <w:sz w:val="44"/>
          <w:szCs w:val="36"/>
          <w:highlight w:val="none"/>
          <w:lang w:eastAsia="zh-CN"/>
        </w:rPr>
      </w:pPr>
      <w:bookmarkStart w:id="2" w:name="_Toc27842"/>
      <w:bookmarkStart w:id="3" w:name="_Toc6550"/>
      <w:bookmarkStart w:id="4" w:name="_Toc12961"/>
      <w:bookmarkStart w:id="5" w:name="_Toc28057"/>
      <w:bookmarkStart w:id="6" w:name="_Toc23630"/>
      <w:r>
        <w:rPr>
          <w:rFonts w:hint="eastAsia" w:ascii="仿宋_GB2312" w:hAnsi="仿宋_GB2312" w:eastAsia="仿宋_GB2312" w:cs="仿宋_GB2312"/>
          <w:b/>
          <w:bCs/>
          <w:color w:val="auto"/>
          <w:sz w:val="44"/>
          <w:szCs w:val="36"/>
          <w:highlight w:val="none"/>
          <w:lang w:eastAsia="zh-CN"/>
        </w:rPr>
        <w:t>县委编办</w:t>
      </w:r>
    </w:p>
    <w:p>
      <w:pPr>
        <w:bidi w:val="0"/>
        <w:ind w:left="0" w:leftChars="0" w:right="0" w:rightChars="0" w:firstLine="0" w:firstLineChars="0"/>
        <w:jc w:val="center"/>
        <w:outlineLvl w:val="9"/>
        <w:rPr>
          <w:rFonts w:hint="eastAsia" w:ascii="仿宋_GB2312" w:hAnsi="仿宋_GB2312" w:eastAsia="仿宋_GB2312" w:cs="仿宋_GB2312"/>
          <w:color w:val="auto"/>
          <w:sz w:val="44"/>
          <w:szCs w:val="36"/>
          <w:highlight w:val="none"/>
        </w:rPr>
      </w:pPr>
      <w:r>
        <w:rPr>
          <w:rFonts w:hint="eastAsia" w:ascii="仿宋_GB2312" w:hAnsi="仿宋_GB2312" w:eastAsia="仿宋_GB2312" w:cs="仿宋_GB2312"/>
          <w:b/>
          <w:bCs/>
          <w:color w:val="auto"/>
          <w:sz w:val="44"/>
          <w:szCs w:val="36"/>
          <w:highlight w:val="none"/>
          <w:lang w:eastAsia="zh-CN"/>
        </w:rPr>
        <w:t>2021</w:t>
      </w:r>
      <w:r>
        <w:rPr>
          <w:rFonts w:hint="eastAsia" w:ascii="仿宋_GB2312" w:hAnsi="仿宋_GB2312" w:eastAsia="仿宋_GB2312" w:cs="仿宋_GB2312"/>
          <w:b/>
          <w:bCs/>
          <w:color w:val="auto"/>
          <w:sz w:val="44"/>
          <w:szCs w:val="36"/>
          <w:highlight w:val="none"/>
        </w:rPr>
        <w:t>年度部门整体自评报告</w:t>
      </w:r>
      <w:bookmarkEnd w:id="2"/>
      <w:bookmarkEnd w:id="3"/>
      <w:bookmarkEnd w:id="4"/>
      <w:bookmarkEnd w:id="5"/>
      <w:bookmarkEnd w:id="6"/>
    </w:p>
    <w:p>
      <w:pPr>
        <w:keepNext w:val="0"/>
        <w:keepLines w:val="0"/>
        <w:pageBreakBefore w:val="0"/>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color w:val="000000" w:themeColor="text1"/>
          <w:sz w:val="32"/>
          <w:szCs w:val="32"/>
          <w:lang w:eastAsia="zh-CN"/>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按照</w:t>
      </w:r>
      <w:r>
        <w:rPr>
          <w:rFonts w:hint="eastAsia" w:ascii="仿宋_GB2312" w:hAnsi="仿宋_GB2312" w:eastAsia="仿宋_GB2312" w:cs="仿宋_GB2312"/>
          <w:color w:val="000000" w:themeColor="text1"/>
          <w:sz w:val="32"/>
          <w:szCs w:val="32"/>
          <w14:textFill>
            <w14:solidFill>
              <w14:schemeClr w14:val="tx1"/>
            </w14:solidFill>
          </w14:textFill>
        </w:rPr>
        <w:t>太康县财政局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关于开展2021年度县级财政资金绩效自评工作的通知</w:t>
      </w:r>
      <w:r>
        <w:rPr>
          <w:rFonts w:hint="eastAsia" w:ascii="仿宋_GB2312" w:hAnsi="仿宋_GB2312" w:eastAsia="仿宋_GB2312" w:cs="仿宋_GB2312"/>
          <w:color w:val="000000" w:themeColor="text1"/>
          <w:sz w:val="32"/>
          <w:szCs w:val="32"/>
          <w:lang w:eastAsia="zh-CN"/>
          <w14:textFill>
            <w14:solidFill>
              <w14:schemeClr w14:val="tx1"/>
            </w14:solidFill>
          </w14:textFill>
        </w:rPr>
        <w:t>》文件的相关要求</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auto"/>
          <w:sz w:val="32"/>
          <w:szCs w:val="32"/>
          <w:highlight w:val="none"/>
          <w:lang w:eastAsia="zh-CN"/>
        </w:rPr>
        <w:t>我</w:t>
      </w:r>
      <w:r>
        <w:rPr>
          <w:rFonts w:hint="eastAsia" w:ascii="仿宋_GB2312" w:hAnsi="仿宋_GB2312" w:eastAsia="仿宋_GB2312" w:cs="仿宋_GB2312"/>
          <w:color w:val="auto"/>
          <w:sz w:val="32"/>
          <w:szCs w:val="32"/>
          <w:highlight w:val="none"/>
        </w:rPr>
        <w:t>单位高度重视，成立了绩效自评工作领导小组，通过基础资料收集、调查、数据汇总分析等工作程序，对部门整体的情况进行全面了解，根据文件要求，形成如下绩效自评报告。现将有关情况报告如下：</w:t>
      </w:r>
    </w:p>
    <w:p>
      <w:pPr>
        <w:pStyle w:val="4"/>
        <w:bidi w:val="0"/>
        <w:ind w:firstLine="640" w:firstLineChars="200"/>
        <w:rPr>
          <w:rFonts w:hint="eastAsia" w:ascii="仿宋_GB2312" w:hAnsi="仿宋_GB2312" w:eastAsia="仿宋_GB2312" w:cs="仿宋_GB2312"/>
          <w:b w:val="0"/>
          <w:bCs w:val="0"/>
          <w:color w:val="auto"/>
          <w:highlight w:val="none"/>
        </w:rPr>
      </w:pPr>
      <w:bookmarkStart w:id="7" w:name="_Toc18275"/>
      <w:r>
        <w:rPr>
          <w:rFonts w:hint="eastAsia" w:ascii="仿宋_GB2312" w:hAnsi="仿宋_GB2312" w:eastAsia="仿宋_GB2312" w:cs="仿宋_GB2312"/>
          <w:b w:val="0"/>
          <w:bCs w:val="0"/>
          <w:color w:val="auto"/>
          <w:highlight w:val="none"/>
          <w:lang w:val="en-US" w:eastAsia="zh-CN"/>
        </w:rPr>
        <w:t>一、</w:t>
      </w:r>
      <w:r>
        <w:rPr>
          <w:rFonts w:hint="eastAsia" w:ascii="仿宋_GB2312" w:hAnsi="仿宋_GB2312" w:eastAsia="仿宋_GB2312" w:cs="仿宋_GB2312"/>
          <w:b w:val="0"/>
          <w:bCs w:val="0"/>
          <w:color w:val="auto"/>
          <w:highlight w:val="none"/>
        </w:rPr>
        <w:t>基本情况</w:t>
      </w:r>
      <w:bookmarkEnd w:id="7"/>
    </w:p>
    <w:p>
      <w:pPr>
        <w:pStyle w:val="5"/>
        <w:bidi w:val="0"/>
        <w:ind w:firstLine="320" w:firstLineChars="100"/>
        <w:rPr>
          <w:rFonts w:hint="eastAsia" w:ascii="仿宋_GB2312" w:hAnsi="仿宋_GB2312" w:eastAsia="仿宋_GB2312" w:cs="仿宋_GB2312"/>
          <w:b w:val="0"/>
          <w:bCs w:val="0"/>
          <w:color w:val="auto"/>
          <w:highlight w:val="none"/>
        </w:rPr>
      </w:pPr>
      <w:bookmarkStart w:id="8" w:name="_Toc27586"/>
      <w:r>
        <w:rPr>
          <w:rFonts w:hint="eastAsia" w:ascii="仿宋_GB2312" w:hAnsi="仿宋_GB2312" w:eastAsia="仿宋_GB2312" w:cs="仿宋_GB2312"/>
          <w:b w:val="0"/>
          <w:bCs w:val="0"/>
          <w:color w:val="auto"/>
          <w:highlight w:val="none"/>
        </w:rPr>
        <w:t>（一）单位简介</w:t>
      </w:r>
      <w:bookmarkEnd w:id="8"/>
    </w:p>
    <w:p>
      <w:pPr>
        <w:pStyle w:val="23"/>
        <w:keepNext w:val="0"/>
        <w:keepLines w:val="0"/>
        <w:pageBreakBefore w:val="0"/>
        <w:widowControl w:val="0"/>
        <w:numPr>
          <w:ilvl w:val="0"/>
          <w:numId w:val="0"/>
        </w:numPr>
        <w:kinsoku/>
        <w:wordWrap/>
        <w:overflowPunct/>
        <w:topLinePunct w:val="0"/>
        <w:autoSpaceDE/>
        <w:autoSpaceDN/>
        <w:bidi w:val="0"/>
        <w:adjustRightInd w:val="0"/>
        <w:snapToGrid w:val="0"/>
        <w:ind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sz w:val="32"/>
          <w:szCs w:val="32"/>
        </w:rPr>
        <w:t>太康县</w:t>
      </w:r>
      <w:r>
        <w:rPr>
          <w:rFonts w:hint="eastAsia" w:ascii="仿宋_GB2312" w:hAnsi="仿宋_GB2312" w:eastAsia="仿宋_GB2312" w:cs="仿宋_GB2312"/>
          <w:b w:val="0"/>
          <w:bCs w:val="0"/>
          <w:sz w:val="32"/>
          <w:szCs w:val="32"/>
          <w:lang w:eastAsia="zh-CN"/>
        </w:rPr>
        <w:t>委机构编制委员会</w:t>
      </w:r>
      <w:r>
        <w:rPr>
          <w:rFonts w:hint="eastAsia" w:ascii="仿宋_GB2312" w:hAnsi="仿宋_GB2312" w:eastAsia="仿宋_GB2312" w:cs="仿宋_GB2312"/>
          <w:b w:val="0"/>
          <w:bCs w:val="0"/>
          <w:sz w:val="32"/>
          <w:szCs w:val="32"/>
        </w:rPr>
        <w:t>办公室（简称县</w:t>
      </w:r>
      <w:r>
        <w:rPr>
          <w:rFonts w:hint="eastAsia" w:ascii="仿宋_GB2312" w:hAnsi="仿宋_GB2312" w:eastAsia="仿宋_GB2312" w:cs="仿宋_GB2312"/>
          <w:b w:val="0"/>
          <w:bCs w:val="0"/>
          <w:sz w:val="32"/>
          <w:szCs w:val="32"/>
          <w:lang w:eastAsia="zh-CN"/>
        </w:rPr>
        <w:t>委编</w:t>
      </w:r>
      <w:r>
        <w:rPr>
          <w:rFonts w:hint="eastAsia" w:ascii="仿宋_GB2312" w:hAnsi="仿宋_GB2312" w:eastAsia="仿宋_GB2312" w:cs="仿宋_GB2312"/>
          <w:b w:val="0"/>
          <w:bCs w:val="0"/>
          <w:sz w:val="32"/>
          <w:szCs w:val="32"/>
        </w:rPr>
        <w:t>办），</w:t>
      </w:r>
      <w:r>
        <w:rPr>
          <w:rFonts w:hint="eastAsia" w:ascii="仿宋_GB2312" w:hAnsi="仿宋_GB2312" w:eastAsia="仿宋_GB2312" w:cs="仿宋_GB2312"/>
          <w:b w:val="0"/>
          <w:bCs w:val="0"/>
          <w:sz w:val="32"/>
          <w:szCs w:val="32"/>
          <w:lang w:eastAsia="zh-CN"/>
        </w:rPr>
        <w:t>机关内设机构</w:t>
      </w:r>
      <w:r>
        <w:rPr>
          <w:rFonts w:hint="eastAsia" w:ascii="仿宋_GB2312" w:hAnsi="仿宋_GB2312" w:eastAsia="仿宋_GB2312" w:cs="仿宋_GB2312"/>
          <w:b w:val="0"/>
          <w:bCs w:val="0"/>
          <w:sz w:val="32"/>
          <w:szCs w:val="32"/>
          <w:lang w:val="en-US" w:eastAsia="zh-CN"/>
        </w:rPr>
        <w:t>6个，下设事业单位1个。</w:t>
      </w:r>
      <w:r>
        <w:rPr>
          <w:rFonts w:hint="eastAsia" w:ascii="仿宋_GB2312" w:hAnsi="仿宋_GB2312" w:eastAsia="仿宋_GB2312" w:cs="仿宋_GB2312"/>
          <w:b w:val="0"/>
          <w:bCs w:val="0"/>
          <w:sz w:val="32"/>
          <w:szCs w:val="32"/>
          <w:lang w:eastAsia="zh-CN"/>
        </w:rPr>
        <w:t>共有编制</w:t>
      </w:r>
      <w:r>
        <w:rPr>
          <w:rFonts w:hint="eastAsia" w:ascii="仿宋_GB2312" w:hAnsi="仿宋_GB2312" w:eastAsia="仿宋_GB2312" w:cs="仿宋_GB2312"/>
          <w:b w:val="0"/>
          <w:bCs w:val="0"/>
          <w:sz w:val="32"/>
          <w:szCs w:val="32"/>
          <w:lang w:val="en-US" w:eastAsia="zh-CN"/>
        </w:rPr>
        <w:t>14人，其中：</w:t>
      </w:r>
      <w:r>
        <w:rPr>
          <w:rFonts w:hint="eastAsia" w:ascii="仿宋_GB2312" w:hAnsi="仿宋_GB2312" w:eastAsia="仿宋_GB2312" w:cs="仿宋_GB2312"/>
          <w:b w:val="0"/>
          <w:bCs w:val="0"/>
          <w:sz w:val="32"/>
          <w:szCs w:val="32"/>
          <w:lang w:eastAsia="zh-CN"/>
        </w:rPr>
        <w:t>行政编制</w:t>
      </w:r>
      <w:r>
        <w:rPr>
          <w:rFonts w:hint="eastAsia" w:ascii="仿宋_GB2312" w:hAnsi="仿宋_GB2312" w:eastAsia="仿宋_GB2312" w:cs="仿宋_GB2312"/>
          <w:b w:val="0"/>
          <w:bCs w:val="0"/>
          <w:sz w:val="32"/>
          <w:szCs w:val="32"/>
          <w:lang w:val="en-US" w:eastAsia="zh-CN"/>
        </w:rPr>
        <w:t>10人，</w:t>
      </w:r>
      <w:r>
        <w:rPr>
          <w:rFonts w:hint="eastAsia" w:ascii="仿宋_GB2312" w:hAnsi="仿宋_GB2312" w:eastAsia="仿宋_GB2312" w:cs="仿宋_GB2312"/>
          <w:b w:val="0"/>
          <w:bCs w:val="0"/>
          <w:sz w:val="32"/>
          <w:szCs w:val="32"/>
        </w:rPr>
        <w:t>事业编制</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。在职人员</w:t>
      </w:r>
      <w:r>
        <w:rPr>
          <w:rFonts w:hint="eastAsia" w:ascii="仿宋_GB2312" w:hAnsi="仿宋_GB2312" w:eastAsia="仿宋_GB2312" w:cs="仿宋_GB2312"/>
          <w:b w:val="0"/>
          <w:bCs w:val="0"/>
          <w:sz w:val="32"/>
          <w:szCs w:val="32"/>
          <w:lang w:val="en-US" w:eastAsia="zh-CN"/>
        </w:rPr>
        <w:t>14人，退休人员3人。</w:t>
      </w:r>
    </w:p>
    <w:p>
      <w:pPr>
        <w:pStyle w:val="23"/>
        <w:bidi w:val="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color w:val="auto"/>
          <w:highlight w:val="none"/>
          <w:lang w:val="en-US" w:eastAsia="zh-CN"/>
        </w:rPr>
        <w:t>内设机构6个：</w:t>
      </w:r>
      <w:r>
        <w:rPr>
          <w:rFonts w:hint="eastAsia" w:ascii="仿宋_GB2312" w:hAnsi="仿宋_GB2312" w:eastAsia="仿宋_GB2312" w:cs="仿宋_GB2312"/>
          <w:b w:val="0"/>
          <w:bCs w:val="0"/>
          <w:sz w:val="32"/>
          <w:szCs w:val="32"/>
        </w:rPr>
        <w:t>办公室</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内设综合股、行编股、事编股、法人登记管理股、督查股、权责清单股</w:t>
      </w:r>
      <w:r>
        <w:rPr>
          <w:rFonts w:hint="eastAsia" w:ascii="仿宋_GB2312" w:hAnsi="仿宋_GB2312" w:eastAsia="仿宋_GB2312" w:cs="仿宋_GB2312"/>
          <w:b w:val="0"/>
          <w:bCs w:val="0"/>
          <w:sz w:val="32"/>
          <w:szCs w:val="32"/>
          <w:lang w:eastAsia="zh-CN"/>
        </w:rPr>
        <w:t>。</w:t>
      </w:r>
    </w:p>
    <w:p>
      <w:pPr>
        <w:pStyle w:val="23"/>
        <w:bidi w:val="0"/>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sz w:val="32"/>
          <w:szCs w:val="32"/>
          <w:lang w:eastAsia="zh-CN"/>
        </w:rPr>
        <w:t>下设事业单位</w:t>
      </w:r>
      <w:r>
        <w:rPr>
          <w:rFonts w:hint="eastAsia" w:ascii="仿宋_GB2312" w:hAnsi="仿宋_GB2312" w:eastAsia="仿宋_GB2312" w:cs="仿宋_GB2312"/>
          <w:b w:val="0"/>
          <w:bCs w:val="0"/>
          <w:sz w:val="32"/>
          <w:szCs w:val="32"/>
          <w:lang w:val="en-US" w:eastAsia="zh-CN"/>
        </w:rPr>
        <w:t>1个：机构编制</w:t>
      </w:r>
      <w:r>
        <w:rPr>
          <w:rFonts w:hint="eastAsia" w:ascii="仿宋_GB2312" w:hAnsi="仿宋_GB2312" w:eastAsia="仿宋_GB2312" w:cs="仿宋_GB2312"/>
          <w:b w:val="0"/>
          <w:bCs w:val="0"/>
          <w:sz w:val="32"/>
          <w:szCs w:val="32"/>
        </w:rPr>
        <w:t>电子政务中心</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部门职责为：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highlight w:val="none"/>
          <w:lang w:val="en-US" w:eastAsia="zh-CN"/>
        </w:rPr>
        <w:t>（一）</w:t>
      </w:r>
      <w:r>
        <w:rPr>
          <w:rFonts w:hint="eastAsia" w:ascii="仿宋_GB2312" w:hAnsi="仿宋_GB2312" w:eastAsia="仿宋_GB2312" w:cs="仿宋_GB2312"/>
          <w:b w:val="0"/>
          <w:bCs w:val="0"/>
          <w:sz w:val="32"/>
          <w:szCs w:val="32"/>
        </w:rPr>
        <w:t>贯彻落实加强党对机构编制工作集中统一领导的要求，贯彻执行机构编制工作的法律、法规、规章和方针政策；起草有关机构职能编制管理的指导意见，推进机构编制管理科学化、规范化、法定化建设；负责围绕县委中心任务，调整优化机构职能编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统一管理全县各级党政机关，人大、政协机关，法院、检察院机关，民主党派、人民团体和群众团体机关，以及上述机关利用国有资产举办的各类事业单位的机构编制工作。</w:t>
      </w:r>
      <w:r>
        <w:rPr>
          <w:rFonts w:hint="eastAsia" w:ascii="仿宋_GB2312" w:hAnsi="仿宋_GB2312" w:eastAsia="仿宋_GB2312" w:cs="仿宋_GB2312"/>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研究行政管理体制改革和机构改革以及相关领域涉及行政管理体制改革的重大问题；拟订全县行政管理体制改革总体方案、县级机构改革方案，并组织实施；拟订县人大、县政协机关，县纪委监委机关，县级法院、县级检察院机关，县级各民主党派、县级群众团体机关改革方案，并组织实施。</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（四）</w:t>
      </w:r>
      <w:r>
        <w:rPr>
          <w:rFonts w:hint="eastAsia" w:ascii="仿宋_GB2312" w:hAnsi="仿宋_GB2312" w:eastAsia="仿宋_GB2312" w:cs="仿宋_GB2312"/>
          <w:b w:val="0"/>
          <w:bCs w:val="0"/>
          <w:sz w:val="32"/>
          <w:szCs w:val="32"/>
        </w:rPr>
        <w:t>负责协调县委、县政府各部门的设置和调整，协调县直机关各部门之间职责分工。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（五）</w:t>
      </w:r>
      <w:r>
        <w:rPr>
          <w:rFonts w:hint="eastAsia" w:ascii="仿宋_GB2312" w:hAnsi="仿宋_GB2312" w:eastAsia="仿宋_GB2312" w:cs="仿宋_GB2312"/>
          <w:b w:val="0"/>
          <w:bCs w:val="0"/>
          <w:sz w:val="32"/>
          <w:szCs w:val="32"/>
        </w:rPr>
        <w:t>负责审核县直机关各部门“三定”规定，审核、报批县直机关各部门内设机构、人员编制及领导职数的核定和调整。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（六）</w:t>
      </w:r>
      <w:r>
        <w:rPr>
          <w:rFonts w:hint="eastAsia" w:ascii="仿宋_GB2312" w:hAnsi="仿宋_GB2312" w:eastAsia="仿宋_GB2312" w:cs="仿宋_GB2312"/>
          <w:b w:val="0"/>
          <w:bCs w:val="0"/>
          <w:sz w:val="32"/>
          <w:szCs w:val="32"/>
        </w:rPr>
        <w:t>负责指导协调乡镇机构改革和机构编制管理工作。拟订乡镇机构改革指导性意见；负责审核、报批乡镇机构改革方案、乡镇各部门的设置和调整、乡镇党政机关人员编制总额的核定和调整。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（七）拟订全县事业单位管理体制和机构改革方案，并组织实施；会同有关部门，研究制定深化事业单位分类改革、促进社会事业发展的有关政策措施。</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(八)负责审核县直事业单位的设立和调整，审核县直事业单位事业编制的核定和调整。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（九）负责监督检查全县各级行政管理体制改革、机构改革、全县各级机关和事业单位贯彻执行有关机构编制管理的法律、法规、规章和方针政策情况及机构编制落实情况。</w:t>
      </w:r>
      <w:r>
        <w:rPr>
          <w:rFonts w:hint="eastAsia" w:ascii="仿宋_GB2312" w:hAnsi="仿宋_GB2312" w:eastAsia="仿宋_GB2312" w:cs="仿宋_GB2312"/>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(十)负责县直事业单位登记管理工作，负责党政群机关、事业单位统一社会信用代码赋码工作；指导、协调乡镇事业单位登记管理工作。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(十一)负责机构编制实名制管理，负责机关、事业单位网络域名管理和机构编制统计工作；指导各乡镇做好网络域名管理工作。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（十二）承办县委、县政府和县委编委交办的其他事项。</w:t>
      </w:r>
    </w:p>
    <w:p>
      <w:pPr>
        <w:pStyle w:val="5"/>
        <w:bidi w:val="0"/>
        <w:ind w:firstLine="640" w:firstLineChars="200"/>
        <w:rPr>
          <w:rFonts w:hint="eastAsia" w:ascii="仿宋_GB2312" w:hAnsi="仿宋_GB2312" w:eastAsia="仿宋_GB2312" w:cs="仿宋_GB2312"/>
          <w:b w:val="0"/>
          <w:bCs w:val="0"/>
          <w:color w:val="auto"/>
          <w:highlight w:val="none"/>
        </w:rPr>
      </w:pPr>
      <w:bookmarkStart w:id="9" w:name="_Toc28498"/>
      <w:r>
        <w:rPr>
          <w:rFonts w:hint="eastAsia" w:ascii="仿宋_GB2312" w:hAnsi="仿宋_GB2312" w:eastAsia="仿宋_GB2312" w:cs="仿宋_GB2312"/>
          <w:b w:val="0"/>
          <w:bCs w:val="0"/>
          <w:color w:val="auto"/>
          <w:highlight w:val="none"/>
        </w:rPr>
        <w:t>（二）年度部门总目标及主要任务</w:t>
      </w:r>
      <w:bookmarkEnd w:id="9"/>
    </w:p>
    <w:p>
      <w:pPr>
        <w:pStyle w:val="23"/>
        <w:bidi w:val="0"/>
        <w:rPr>
          <w:rFonts w:hint="eastAsia" w:ascii="仿宋_GB2312" w:hAnsi="仿宋_GB2312" w:eastAsia="仿宋_GB2312" w:cs="仿宋_GB2312"/>
          <w:b w:val="0"/>
          <w:bCs w:val="0"/>
          <w:color w:val="auto"/>
          <w:highlight w:val="none"/>
        </w:rPr>
      </w:pPr>
      <w:bookmarkStart w:id="10" w:name="_Toc5610"/>
      <w:bookmarkStart w:id="11" w:name="_Toc18200"/>
      <w:bookmarkStart w:id="12" w:name="_Toc21119"/>
      <w:r>
        <w:rPr>
          <w:rFonts w:hint="eastAsia" w:ascii="仿宋_GB2312" w:hAnsi="仿宋_GB2312" w:eastAsia="仿宋_GB2312" w:cs="仿宋_GB2312"/>
          <w:b w:val="0"/>
          <w:bCs w:val="0"/>
          <w:color w:val="auto"/>
          <w:highlight w:val="none"/>
        </w:rPr>
        <w:t>根据</w:t>
      </w:r>
      <w:r>
        <w:rPr>
          <w:rFonts w:hint="eastAsia" w:ascii="仿宋_GB2312" w:hAnsi="仿宋_GB2312" w:eastAsia="仿宋_GB2312" w:cs="仿宋_GB2312"/>
          <w:b w:val="0"/>
          <w:bCs w:val="0"/>
          <w:color w:val="auto"/>
          <w:highlight w:val="none"/>
          <w:lang w:val="en-US" w:eastAsia="zh-CN"/>
        </w:rPr>
        <w:t>工作计划并</w:t>
      </w:r>
      <w:r>
        <w:rPr>
          <w:rFonts w:hint="eastAsia" w:ascii="仿宋_GB2312" w:hAnsi="仿宋_GB2312" w:eastAsia="仿宋_GB2312" w:cs="仿宋_GB2312"/>
          <w:b w:val="0"/>
          <w:bCs w:val="0"/>
          <w:color w:val="auto"/>
          <w:highlight w:val="none"/>
        </w:rPr>
        <w:t>结合部门年初工作要点，我单位制定了如下年度目标及任务：</w:t>
      </w:r>
      <w:bookmarkEnd w:id="10"/>
      <w:bookmarkEnd w:id="11"/>
      <w:bookmarkEnd w:id="12"/>
    </w:p>
    <w:p>
      <w:pPr>
        <w:pStyle w:val="6"/>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1.年度总体目标</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认真贯彻落实中央和省、市、县机构编制会议精神，在市委编办的具体指导和县委县政府的领导下，深化重点领域机构改革和职能转变，跟进推动事业单位改革，合理配置机构编制资源，坚持工作原则，强化责任担当，圆满完成各项工作目标，为全县经济发展和社会进步提供坚强体制机制保障。</w:t>
      </w:r>
    </w:p>
    <w:p>
      <w:pPr>
        <w:pStyle w:val="6"/>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2.年度主要工作内容</w:t>
      </w:r>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任务1：</w:t>
      </w:r>
      <w:r>
        <w:rPr>
          <w:rFonts w:hint="eastAsia" w:ascii="仿宋_GB2312" w:hAnsi="仿宋_GB2312" w:eastAsia="仿宋_GB2312" w:cs="仿宋_GB2312"/>
          <w:b w:val="0"/>
          <w:bCs w:val="0"/>
          <w:color w:val="auto"/>
          <w:kern w:val="0"/>
          <w:sz w:val="32"/>
          <w:szCs w:val="32"/>
          <w:lang w:val="en-US" w:eastAsia="zh-CN"/>
        </w:rPr>
        <w:t>完成统筹推进事业单位分类改革，确保按时完成改革任务</w:t>
      </w:r>
      <w:r>
        <w:rPr>
          <w:rFonts w:hint="eastAsia" w:ascii="仿宋_GB2312" w:hAnsi="仿宋_GB2312" w:eastAsia="仿宋_GB2312" w:cs="仿宋_GB2312"/>
          <w:b w:val="0"/>
          <w:bCs w:val="0"/>
          <w:color w:val="auto"/>
          <w:highlight w:val="none"/>
        </w:rPr>
        <w:t>。</w:t>
      </w:r>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任务2：</w:t>
      </w:r>
      <w:r>
        <w:rPr>
          <w:rFonts w:hint="eastAsia" w:ascii="仿宋_GB2312" w:hAnsi="仿宋_GB2312" w:eastAsia="仿宋_GB2312" w:cs="仿宋_GB2312"/>
          <w:b w:val="0"/>
          <w:bCs w:val="0"/>
          <w:color w:val="auto"/>
          <w:kern w:val="0"/>
          <w:sz w:val="32"/>
          <w:szCs w:val="32"/>
          <w:lang w:val="en-US" w:eastAsia="zh-CN"/>
        </w:rPr>
        <w:t>推进综合执法体制改革工作，承接省赋予省辖市级经济社会管理权限，调整行政职权目录</w:t>
      </w:r>
      <w:r>
        <w:rPr>
          <w:rFonts w:hint="eastAsia" w:ascii="仿宋_GB2312" w:hAnsi="仿宋_GB2312" w:eastAsia="仿宋_GB2312" w:cs="仿宋_GB2312"/>
          <w:b w:val="0"/>
          <w:bCs w:val="0"/>
          <w:color w:val="auto"/>
          <w:highlight w:val="none"/>
        </w:rPr>
        <w:t>。</w:t>
      </w:r>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任务3：</w:t>
      </w:r>
      <w:r>
        <w:rPr>
          <w:rFonts w:hint="eastAsia" w:ascii="仿宋_GB2312" w:hAnsi="仿宋_GB2312" w:eastAsia="仿宋_GB2312" w:cs="仿宋_GB2312"/>
          <w:b w:val="0"/>
          <w:bCs w:val="0"/>
          <w:color w:val="auto"/>
          <w:highlight w:val="none"/>
          <w:lang w:eastAsia="zh-CN"/>
        </w:rPr>
        <w:t>做好</w:t>
      </w:r>
      <w:r>
        <w:rPr>
          <w:rFonts w:hint="eastAsia" w:ascii="仿宋_GB2312" w:hAnsi="仿宋_GB2312" w:eastAsia="仿宋_GB2312" w:cs="仿宋_GB2312"/>
          <w:b w:val="0"/>
          <w:bCs w:val="0"/>
          <w:color w:val="auto"/>
          <w:kern w:val="0"/>
          <w:sz w:val="32"/>
          <w:szCs w:val="32"/>
          <w:lang w:val="en-US" w:eastAsia="zh-CN"/>
        </w:rPr>
        <w:t>中文域名维护，及时调整县直部门事业单位中文域名个数，做好新增域名注册和失效域名删除等</w:t>
      </w:r>
      <w:r>
        <w:rPr>
          <w:rFonts w:hint="eastAsia" w:ascii="仿宋_GB2312" w:hAnsi="仿宋_GB2312" w:eastAsia="仿宋_GB2312" w:cs="仿宋_GB2312"/>
          <w:b w:val="0"/>
          <w:bCs w:val="0"/>
          <w:color w:val="auto"/>
          <w:highlight w:val="none"/>
        </w:rPr>
        <w:t>。</w:t>
      </w:r>
    </w:p>
    <w:p>
      <w:pPr>
        <w:pStyle w:val="6"/>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3.年度部门整体预算绩效目标、绩效指标设定情况</w:t>
      </w:r>
    </w:p>
    <w:p>
      <w:pPr>
        <w:pStyle w:val="23"/>
        <w:bidi w:val="0"/>
        <w:rPr>
          <w:rFonts w:hint="eastAsia" w:ascii="仿宋_GB2312" w:hAnsi="仿宋_GB2312" w:eastAsia="仿宋_GB2312" w:cs="仿宋_GB2312"/>
          <w:b w:val="0"/>
          <w:bCs w:val="0"/>
          <w:color w:val="auto"/>
          <w:highlight w:val="none"/>
        </w:rPr>
      </w:pPr>
      <w:bookmarkStart w:id="13" w:name="_Toc12027"/>
      <w:bookmarkStart w:id="14" w:name="_Toc25009"/>
      <w:bookmarkStart w:id="15" w:name="_Toc19880"/>
      <w:bookmarkStart w:id="16" w:name="_Toc23108"/>
      <w:bookmarkStart w:id="17" w:name="_Toc10759"/>
      <w:r>
        <w:rPr>
          <w:rFonts w:hint="eastAsia" w:ascii="仿宋_GB2312" w:hAnsi="仿宋_GB2312" w:eastAsia="仿宋_GB2312" w:cs="仿宋_GB2312"/>
          <w:b w:val="0"/>
          <w:bCs w:val="0"/>
          <w:color w:val="auto"/>
          <w:highlight w:val="none"/>
        </w:rPr>
        <w:t>我单位根据</w:t>
      </w:r>
      <w:r>
        <w:rPr>
          <w:rFonts w:hint="eastAsia" w:ascii="仿宋_GB2312" w:hAnsi="仿宋_GB2312" w:eastAsia="仿宋_GB2312" w:cs="仿宋_GB2312"/>
          <w:b w:val="0"/>
          <w:bCs w:val="0"/>
          <w:color w:val="auto"/>
          <w:highlight w:val="none"/>
          <w:lang w:eastAsia="zh-CN"/>
        </w:rPr>
        <w:t>2021</w:t>
      </w:r>
      <w:r>
        <w:rPr>
          <w:rFonts w:hint="eastAsia" w:ascii="仿宋_GB2312" w:hAnsi="仿宋_GB2312" w:eastAsia="仿宋_GB2312" w:cs="仿宋_GB2312"/>
          <w:b w:val="0"/>
          <w:bCs w:val="0"/>
          <w:color w:val="auto"/>
          <w:highlight w:val="none"/>
        </w:rPr>
        <w:t>年度工作计</w:t>
      </w:r>
      <w:r>
        <w:rPr>
          <w:rFonts w:hint="eastAsia" w:ascii="仿宋_GB2312" w:hAnsi="仿宋_GB2312" w:eastAsia="仿宋_GB2312" w:cs="仿宋_GB2312"/>
          <w:b w:val="0"/>
          <w:bCs w:val="0"/>
          <w:color w:val="auto"/>
          <w:highlight w:val="none"/>
          <w:u w:val="none"/>
        </w:rPr>
        <w:t>划，按照</w:t>
      </w:r>
      <w:r>
        <w:rPr>
          <w:rFonts w:hint="eastAsia" w:ascii="仿宋_GB2312" w:hAnsi="仿宋_GB2312" w:eastAsia="仿宋_GB2312" w:cs="仿宋_GB2312"/>
          <w:b w:val="0"/>
          <w:bCs w:val="0"/>
          <w:color w:val="auto"/>
          <w:highlight w:val="none"/>
          <w:u w:val="none"/>
          <w:lang w:val="en-US" w:eastAsia="zh-CN"/>
        </w:rPr>
        <w:t>相关文件</w:t>
      </w:r>
      <w:r>
        <w:rPr>
          <w:rFonts w:hint="eastAsia" w:ascii="仿宋_GB2312" w:hAnsi="仿宋_GB2312" w:eastAsia="仿宋_GB2312" w:cs="仿宋_GB2312"/>
          <w:b w:val="0"/>
          <w:bCs w:val="0"/>
          <w:color w:val="auto"/>
          <w:highlight w:val="none"/>
          <w:u w:val="none"/>
        </w:rPr>
        <w:t>要求，</w:t>
      </w:r>
      <w:r>
        <w:rPr>
          <w:rFonts w:hint="eastAsia" w:ascii="仿宋_GB2312" w:hAnsi="仿宋_GB2312" w:eastAsia="仿宋_GB2312" w:cs="仿宋_GB2312"/>
          <w:b w:val="0"/>
          <w:bCs w:val="0"/>
          <w:color w:val="auto"/>
          <w:highlight w:val="none"/>
        </w:rPr>
        <w:t>制定部门年度整体预算绩效目标表，具体内容详见附件1；</w:t>
      </w:r>
      <w:bookmarkEnd w:id="13"/>
      <w:bookmarkEnd w:id="14"/>
      <w:bookmarkEnd w:id="15"/>
      <w:bookmarkEnd w:id="16"/>
      <w:bookmarkEnd w:id="17"/>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本次自评指标体系包括3个一级指标、</w:t>
      </w:r>
      <w:r>
        <w:rPr>
          <w:rFonts w:hint="eastAsia" w:ascii="仿宋_GB2312" w:hAnsi="仿宋_GB2312" w:eastAsia="仿宋_GB2312" w:cs="仿宋_GB2312"/>
          <w:b w:val="0"/>
          <w:bCs w:val="0"/>
          <w:color w:val="auto"/>
          <w:highlight w:val="none"/>
          <w:lang w:val="en-US" w:eastAsia="zh-CN"/>
        </w:rPr>
        <w:t>7</w:t>
      </w:r>
      <w:r>
        <w:rPr>
          <w:rFonts w:hint="eastAsia" w:ascii="仿宋_GB2312" w:hAnsi="仿宋_GB2312" w:eastAsia="仿宋_GB2312" w:cs="仿宋_GB2312"/>
          <w:b w:val="0"/>
          <w:bCs w:val="0"/>
          <w:color w:val="auto"/>
          <w:highlight w:val="none"/>
        </w:rPr>
        <w:t>个二级指标、</w:t>
      </w:r>
      <w:r>
        <w:rPr>
          <w:rFonts w:hint="eastAsia" w:ascii="仿宋_GB2312" w:hAnsi="仿宋_GB2312" w:eastAsia="仿宋_GB2312" w:cs="仿宋_GB2312"/>
          <w:b w:val="0"/>
          <w:bCs w:val="0"/>
          <w:color w:val="auto"/>
          <w:highlight w:val="none"/>
          <w:lang w:val="en-US" w:eastAsia="zh-CN"/>
        </w:rPr>
        <w:t>27</w:t>
      </w:r>
      <w:r>
        <w:rPr>
          <w:rFonts w:hint="eastAsia" w:ascii="仿宋_GB2312" w:hAnsi="仿宋_GB2312" w:eastAsia="仿宋_GB2312" w:cs="仿宋_GB2312"/>
          <w:b w:val="0"/>
          <w:bCs w:val="0"/>
          <w:color w:val="auto"/>
          <w:highlight w:val="none"/>
        </w:rPr>
        <w:t>个三级指标。其中一级指标</w:t>
      </w:r>
      <w:r>
        <w:rPr>
          <w:rFonts w:hint="eastAsia" w:ascii="仿宋_GB2312" w:hAnsi="仿宋_GB2312" w:eastAsia="仿宋_GB2312" w:cs="仿宋_GB2312"/>
          <w:b w:val="0"/>
          <w:bCs w:val="0"/>
          <w:color w:val="auto"/>
          <w:highlight w:val="none"/>
          <w:lang w:val="en-US" w:eastAsia="zh-CN"/>
        </w:rPr>
        <w:t>从</w:t>
      </w:r>
      <w:r>
        <w:rPr>
          <w:rFonts w:hint="eastAsia" w:ascii="仿宋_GB2312" w:hAnsi="仿宋_GB2312" w:eastAsia="仿宋_GB2312" w:cs="仿宋_GB2312"/>
          <w:b w:val="0"/>
          <w:bCs w:val="0"/>
          <w:color w:val="auto"/>
          <w:highlight w:val="none"/>
        </w:rPr>
        <w:t>投入管理指标、产出指标、效益指标3个方面</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对一级指标进行细化评价；二级指标从整体工作目标管理情况、预算和财务管理、绩效管理、重点工作任务完成、履职目标实现、履职社会效益、满意度</w:t>
      </w:r>
      <w:r>
        <w:rPr>
          <w:rFonts w:hint="eastAsia" w:ascii="仿宋_GB2312" w:hAnsi="仿宋_GB2312" w:eastAsia="仿宋_GB2312" w:cs="仿宋_GB2312"/>
          <w:b w:val="0"/>
          <w:bCs w:val="0"/>
          <w:color w:val="auto"/>
          <w:highlight w:val="none"/>
          <w:lang w:val="en-US" w:eastAsia="zh-CN"/>
        </w:rPr>
        <w:t>7</w:t>
      </w:r>
      <w:r>
        <w:rPr>
          <w:rFonts w:hint="eastAsia" w:ascii="仿宋_GB2312" w:hAnsi="仿宋_GB2312" w:eastAsia="仿宋_GB2312" w:cs="仿宋_GB2312"/>
          <w:b w:val="0"/>
          <w:bCs w:val="0"/>
          <w:color w:val="auto"/>
          <w:highlight w:val="none"/>
        </w:rPr>
        <w:t>个方面对一级指标进行细化评价，三级指标是对二级指标的细化、量化。</w:t>
      </w:r>
    </w:p>
    <w:p>
      <w:pPr>
        <w:pStyle w:val="4"/>
        <w:numPr>
          <w:ilvl w:val="0"/>
          <w:numId w:val="1"/>
        </w:numPr>
        <w:bidi w:val="0"/>
        <w:ind w:firstLine="640" w:firstLineChars="200"/>
        <w:rPr>
          <w:rFonts w:hint="eastAsia" w:ascii="仿宋_GB2312" w:hAnsi="仿宋_GB2312" w:eastAsia="仿宋_GB2312" w:cs="仿宋_GB2312"/>
          <w:b w:val="0"/>
          <w:bCs w:val="0"/>
          <w:color w:val="auto"/>
          <w:highlight w:val="none"/>
        </w:rPr>
      </w:pPr>
      <w:bookmarkStart w:id="18" w:name="_Toc22413"/>
      <w:r>
        <w:rPr>
          <w:rFonts w:hint="eastAsia" w:ascii="仿宋_GB2312" w:hAnsi="仿宋_GB2312" w:eastAsia="仿宋_GB2312" w:cs="仿宋_GB2312"/>
          <w:b w:val="0"/>
          <w:bCs w:val="0"/>
          <w:color w:val="auto"/>
          <w:highlight w:val="none"/>
        </w:rPr>
        <w:t>绩效自评工作开展情况</w:t>
      </w:r>
      <w:bookmarkEnd w:id="18"/>
      <w:bookmarkStart w:id="19" w:name="_Toc14155"/>
    </w:p>
    <w:p>
      <w:pPr>
        <w:pStyle w:val="4"/>
        <w:numPr>
          <w:ilvl w:val="0"/>
          <w:numId w:val="0"/>
        </w:numPr>
        <w:bidi w:val="0"/>
        <w:ind w:left="0" w:leftChars="0" w:firstLine="640" w:firstLineChars="20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（一）评价方法</w:t>
      </w:r>
      <w:bookmarkEnd w:id="19"/>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一是对照“部门整体支出绩效评价指标体系评分表”的主要考评内容及工作完成情况，将可以公开的资料整理成佐证材料。对照当年工作计划和上级交办的各项工作内容，进行自评、复</w:t>
      </w:r>
      <w:r>
        <w:rPr>
          <w:rFonts w:hint="eastAsia" w:ascii="仿宋_GB2312" w:hAnsi="仿宋_GB2312" w:eastAsia="仿宋_GB2312" w:cs="仿宋_GB2312"/>
          <w:b w:val="0"/>
          <w:bCs w:val="0"/>
          <w:color w:val="auto"/>
          <w:highlight w:val="none"/>
          <w:lang w:val="en-US" w:eastAsia="zh-CN"/>
        </w:rPr>
        <w:t>核</w:t>
      </w:r>
      <w:r>
        <w:rPr>
          <w:rFonts w:hint="eastAsia" w:ascii="仿宋_GB2312" w:hAnsi="仿宋_GB2312" w:eastAsia="仿宋_GB2312" w:cs="仿宋_GB2312"/>
          <w:b w:val="0"/>
          <w:bCs w:val="0"/>
          <w:color w:val="auto"/>
          <w:highlight w:val="none"/>
        </w:rPr>
        <w:t>，形成总体得分。</w:t>
      </w:r>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eastAsia="zh-CN"/>
        </w:rPr>
        <w:t>二</w:t>
      </w:r>
      <w:r>
        <w:rPr>
          <w:rFonts w:hint="eastAsia" w:ascii="仿宋_GB2312" w:hAnsi="仿宋_GB2312" w:eastAsia="仿宋_GB2312" w:cs="仿宋_GB2312"/>
          <w:b w:val="0"/>
          <w:bCs w:val="0"/>
          <w:color w:val="auto"/>
          <w:highlight w:val="none"/>
        </w:rPr>
        <w:t>是组织</w:t>
      </w:r>
      <w:r>
        <w:rPr>
          <w:rFonts w:hint="eastAsia" w:ascii="仿宋_GB2312" w:hAnsi="仿宋_GB2312" w:eastAsia="仿宋_GB2312" w:cs="仿宋_GB2312"/>
          <w:b w:val="0"/>
          <w:bCs w:val="0"/>
          <w:color w:val="auto"/>
          <w:highlight w:val="none"/>
          <w:lang w:eastAsia="zh-CN"/>
        </w:rPr>
        <w:t>开展</w:t>
      </w:r>
      <w:r>
        <w:rPr>
          <w:rFonts w:hint="eastAsia" w:ascii="仿宋_GB2312" w:hAnsi="仿宋_GB2312" w:eastAsia="仿宋_GB2312" w:cs="仿宋_GB2312"/>
          <w:b w:val="0"/>
          <w:bCs w:val="0"/>
          <w:color w:val="auto"/>
          <w:highlight w:val="none"/>
        </w:rPr>
        <w:t>部门整体支出绩效评价工作，特别是项目实施绩效自评，并通过部门上报数据和资料、实地核查分析、重点抽查等方式客观进行整体评价、打分。</w:t>
      </w:r>
    </w:p>
    <w:p>
      <w:pPr>
        <w:pStyle w:val="5"/>
        <w:bidi w:val="0"/>
        <w:ind w:firstLine="640" w:firstLineChars="200"/>
        <w:rPr>
          <w:rFonts w:hint="eastAsia" w:ascii="仿宋_GB2312" w:hAnsi="仿宋_GB2312" w:eastAsia="仿宋_GB2312" w:cs="仿宋_GB2312"/>
          <w:b w:val="0"/>
          <w:bCs w:val="0"/>
          <w:color w:val="auto"/>
          <w:highlight w:val="none"/>
        </w:rPr>
      </w:pPr>
      <w:bookmarkStart w:id="20" w:name="_Toc15151"/>
      <w:r>
        <w:rPr>
          <w:rFonts w:hint="eastAsia" w:ascii="仿宋_GB2312" w:hAnsi="仿宋_GB2312" w:eastAsia="仿宋_GB2312" w:cs="仿宋_GB2312"/>
          <w:b w:val="0"/>
          <w:bCs w:val="0"/>
          <w:color w:val="auto"/>
          <w:highlight w:val="none"/>
          <w:lang w:val="en-US" w:eastAsia="zh-CN"/>
        </w:rPr>
        <w:t>（二）工作程序</w:t>
      </w:r>
      <w:bookmarkEnd w:id="20"/>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根据</w:t>
      </w:r>
      <w:r>
        <w:rPr>
          <w:rFonts w:hint="eastAsia" w:ascii="仿宋_GB2312" w:hAnsi="仿宋_GB2312" w:eastAsia="仿宋_GB2312" w:cs="仿宋_GB2312"/>
          <w:b w:val="0"/>
          <w:bCs w:val="0"/>
          <w:color w:val="auto"/>
          <w:highlight w:val="none"/>
          <w:lang w:val="en-US" w:eastAsia="zh-CN"/>
        </w:rPr>
        <w:t>太康县</w:t>
      </w:r>
      <w:r>
        <w:rPr>
          <w:rFonts w:hint="eastAsia" w:ascii="仿宋_GB2312" w:hAnsi="仿宋_GB2312" w:eastAsia="仿宋_GB2312" w:cs="仿宋_GB2312"/>
          <w:b w:val="0"/>
          <w:bCs w:val="0"/>
          <w:color w:val="auto"/>
          <w:highlight w:val="none"/>
        </w:rPr>
        <w:t>财政局</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lang w:val="en-US" w:eastAsia="zh-CN"/>
        </w:rPr>
        <w:t>关于开展2021年度部门整体支出绩效自评工作的通知</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要求，我单位成立绩效自评工作组，负责组织实施，明确人员分工，相关人员各司其职，顺利完成本次评价工作。我们针对部门整体支出绩效自评工作，组织分管领导及各</w:t>
      </w:r>
      <w:r>
        <w:rPr>
          <w:rFonts w:hint="eastAsia" w:ascii="仿宋_GB2312" w:hAnsi="仿宋_GB2312" w:eastAsia="仿宋_GB2312" w:cs="仿宋_GB2312"/>
          <w:b w:val="0"/>
          <w:bCs w:val="0"/>
          <w:color w:val="auto"/>
          <w:highlight w:val="none"/>
          <w:lang w:eastAsia="zh-CN"/>
        </w:rPr>
        <w:t>股</w:t>
      </w:r>
      <w:r>
        <w:rPr>
          <w:rFonts w:hint="eastAsia" w:ascii="仿宋_GB2312" w:hAnsi="仿宋_GB2312" w:eastAsia="仿宋_GB2312" w:cs="仿宋_GB2312"/>
          <w:b w:val="0"/>
          <w:bCs w:val="0"/>
          <w:color w:val="auto"/>
          <w:highlight w:val="none"/>
        </w:rPr>
        <w:t>室相关人员参加部门整体支出自评管理，对各</w:t>
      </w:r>
      <w:r>
        <w:rPr>
          <w:rFonts w:hint="eastAsia" w:ascii="仿宋_GB2312" w:hAnsi="仿宋_GB2312" w:eastAsia="仿宋_GB2312" w:cs="仿宋_GB2312"/>
          <w:b w:val="0"/>
          <w:bCs w:val="0"/>
          <w:color w:val="auto"/>
          <w:highlight w:val="none"/>
          <w:lang w:eastAsia="zh-CN"/>
        </w:rPr>
        <w:t>股</w:t>
      </w:r>
      <w:r>
        <w:rPr>
          <w:rFonts w:hint="eastAsia" w:ascii="仿宋_GB2312" w:hAnsi="仿宋_GB2312" w:eastAsia="仿宋_GB2312" w:cs="仿宋_GB2312"/>
          <w:b w:val="0"/>
          <w:bCs w:val="0"/>
          <w:color w:val="auto"/>
          <w:highlight w:val="none"/>
        </w:rPr>
        <w:t>室相关人员进行绩效自评工作培训，认真做好相关材料的准备工作。评价工作启动后，评价工作组与相关</w:t>
      </w:r>
      <w:r>
        <w:rPr>
          <w:rFonts w:hint="eastAsia" w:ascii="仿宋_GB2312" w:hAnsi="仿宋_GB2312" w:eastAsia="仿宋_GB2312" w:cs="仿宋_GB2312"/>
          <w:b w:val="0"/>
          <w:bCs w:val="0"/>
          <w:color w:val="auto"/>
          <w:highlight w:val="none"/>
          <w:lang w:eastAsia="zh-CN"/>
        </w:rPr>
        <w:t>股</w:t>
      </w:r>
      <w:r>
        <w:rPr>
          <w:rFonts w:hint="eastAsia" w:ascii="仿宋_GB2312" w:hAnsi="仿宋_GB2312" w:eastAsia="仿宋_GB2312" w:cs="仿宋_GB2312"/>
          <w:b w:val="0"/>
          <w:bCs w:val="0"/>
          <w:color w:val="auto"/>
          <w:highlight w:val="none"/>
        </w:rPr>
        <w:t>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ascii="仿宋_GB2312" w:hAnsi="仿宋_GB2312" w:eastAsia="仿宋_GB2312" w:cs="仿宋_GB2312"/>
          <w:b w:val="0"/>
          <w:bCs w:val="0"/>
          <w:color w:val="auto"/>
          <w:highlight w:val="none"/>
          <w:lang w:eastAsia="zh-CN"/>
        </w:rPr>
        <w:t>2021</w:t>
      </w:r>
      <w:r>
        <w:rPr>
          <w:rFonts w:hint="eastAsia" w:ascii="仿宋_GB2312" w:hAnsi="仿宋_GB2312" w:eastAsia="仿宋_GB2312" w:cs="仿宋_GB2312"/>
          <w:b w:val="0"/>
          <w:bCs w:val="0"/>
          <w:color w:val="auto"/>
          <w:highlight w:val="none"/>
        </w:rPr>
        <w:t>年度部门整体履职效益进行自评打分，发现问题，并落实整改。</w:t>
      </w:r>
    </w:p>
    <w:p>
      <w:pPr>
        <w:pStyle w:val="4"/>
        <w:bidi w:val="0"/>
        <w:ind w:firstLine="640" w:firstLineChars="200"/>
        <w:rPr>
          <w:rFonts w:hint="eastAsia" w:ascii="仿宋_GB2312" w:hAnsi="仿宋_GB2312" w:eastAsia="仿宋_GB2312" w:cs="仿宋_GB2312"/>
          <w:b w:val="0"/>
          <w:bCs w:val="0"/>
          <w:color w:val="auto"/>
          <w:highlight w:val="none"/>
        </w:rPr>
      </w:pPr>
      <w:bookmarkStart w:id="21" w:name="_Toc16600"/>
      <w:r>
        <w:rPr>
          <w:rFonts w:hint="eastAsia" w:ascii="仿宋_GB2312" w:hAnsi="仿宋_GB2312" w:eastAsia="仿宋_GB2312" w:cs="仿宋_GB2312"/>
          <w:b w:val="0"/>
          <w:bCs w:val="0"/>
          <w:color w:val="auto"/>
          <w:highlight w:val="none"/>
        </w:rPr>
        <w:t>三、综合评价结论</w:t>
      </w:r>
      <w:bookmarkEnd w:id="21"/>
    </w:p>
    <w:p>
      <w:pPr>
        <w:pStyle w:val="23"/>
        <w:bidi w:val="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依据自评指标体系，通过对预算执行情况、投入管理指标、产出指标、效益指标进行全面综合评价，</w:t>
      </w:r>
      <w:r>
        <w:rPr>
          <w:rFonts w:hint="eastAsia" w:ascii="仿宋_GB2312" w:hAnsi="仿宋_GB2312" w:eastAsia="仿宋_GB2312" w:cs="仿宋_GB2312"/>
          <w:b w:val="0"/>
          <w:bCs w:val="0"/>
          <w:color w:val="auto"/>
          <w:highlight w:val="none"/>
          <w:lang w:eastAsia="zh-CN"/>
        </w:rPr>
        <w:t>2021</w:t>
      </w:r>
      <w:r>
        <w:rPr>
          <w:rFonts w:hint="eastAsia" w:ascii="仿宋_GB2312" w:hAnsi="仿宋_GB2312" w:eastAsia="仿宋_GB2312" w:cs="仿宋_GB2312"/>
          <w:b w:val="0"/>
          <w:bCs w:val="0"/>
          <w:color w:val="auto"/>
          <w:highlight w:val="none"/>
        </w:rPr>
        <w:t>年度我单位整体自评得分为</w:t>
      </w:r>
      <w:r>
        <w:rPr>
          <w:rFonts w:hint="eastAsia" w:ascii="仿宋_GB2312" w:hAnsi="仿宋_GB2312" w:eastAsia="仿宋_GB2312" w:cs="仿宋_GB2312"/>
          <w:b w:val="0"/>
          <w:bCs w:val="0"/>
          <w:color w:val="auto"/>
          <w:highlight w:val="none"/>
          <w:lang w:val="en-US" w:eastAsia="zh-CN"/>
        </w:rPr>
        <w:t>98</w:t>
      </w:r>
      <w:r>
        <w:rPr>
          <w:rFonts w:hint="eastAsia" w:ascii="仿宋_GB2312" w:hAnsi="仿宋_GB2312" w:eastAsia="仿宋_GB2312" w:cs="仿宋_GB2312"/>
          <w:b w:val="0"/>
          <w:bCs w:val="0"/>
          <w:color w:val="auto"/>
          <w:highlight w:val="none"/>
        </w:rPr>
        <w:t>分，评价等级为“</w:t>
      </w:r>
      <w:r>
        <w:rPr>
          <w:rFonts w:hint="eastAsia" w:ascii="仿宋_GB2312" w:hAnsi="仿宋_GB2312" w:eastAsia="仿宋_GB2312" w:cs="仿宋_GB2312"/>
          <w:b w:val="0"/>
          <w:bCs w:val="0"/>
          <w:color w:val="auto"/>
          <w:highlight w:val="none"/>
          <w:lang w:val="en-US" w:eastAsia="zh-CN"/>
        </w:rPr>
        <w:t>优</w:t>
      </w:r>
      <w:r>
        <w:rPr>
          <w:rFonts w:hint="eastAsia" w:ascii="仿宋_GB2312" w:hAnsi="仿宋_GB2312" w:eastAsia="仿宋_GB2312" w:cs="仿宋_GB2312"/>
          <w:b w:val="0"/>
          <w:bCs w:val="0"/>
          <w:color w:val="auto"/>
          <w:highlight w:val="none"/>
        </w:rPr>
        <w:t>”。其中，预算执行率一项得分</w:t>
      </w:r>
      <w:r>
        <w:rPr>
          <w:rFonts w:hint="eastAsia" w:ascii="仿宋_GB2312" w:hAnsi="仿宋_GB2312" w:eastAsia="仿宋_GB2312" w:cs="仿宋_GB2312"/>
          <w:b w:val="0"/>
          <w:bCs w:val="0"/>
          <w:color w:val="auto"/>
          <w:highlight w:val="none"/>
          <w:lang w:val="en-US" w:eastAsia="zh-CN"/>
        </w:rPr>
        <w:t>10</w:t>
      </w:r>
      <w:r>
        <w:rPr>
          <w:rFonts w:hint="eastAsia" w:ascii="仿宋_GB2312" w:hAnsi="仿宋_GB2312" w:eastAsia="仿宋_GB2312" w:cs="仿宋_GB2312"/>
          <w:b w:val="0"/>
          <w:bCs w:val="0"/>
          <w:color w:val="auto"/>
          <w:highlight w:val="none"/>
        </w:rPr>
        <w:t>分，投入管理指标得分</w:t>
      </w:r>
      <w:r>
        <w:rPr>
          <w:rFonts w:hint="eastAsia" w:ascii="仿宋_GB2312" w:hAnsi="仿宋_GB2312" w:eastAsia="仿宋_GB2312" w:cs="仿宋_GB2312"/>
          <w:b w:val="0"/>
          <w:bCs w:val="0"/>
          <w:color w:val="auto"/>
          <w:highlight w:val="none"/>
          <w:lang w:val="en-US" w:eastAsia="zh-CN"/>
        </w:rPr>
        <w:t>28</w:t>
      </w:r>
      <w:r>
        <w:rPr>
          <w:rFonts w:hint="eastAsia" w:ascii="仿宋_GB2312" w:hAnsi="仿宋_GB2312" w:eastAsia="仿宋_GB2312" w:cs="仿宋_GB2312"/>
          <w:b w:val="0"/>
          <w:bCs w:val="0"/>
          <w:color w:val="auto"/>
          <w:highlight w:val="none"/>
        </w:rPr>
        <w:t>分，产出指标得分</w:t>
      </w:r>
      <w:r>
        <w:rPr>
          <w:rFonts w:hint="eastAsia" w:ascii="仿宋_GB2312" w:hAnsi="仿宋_GB2312" w:eastAsia="仿宋_GB2312" w:cs="仿宋_GB2312"/>
          <w:b w:val="0"/>
          <w:bCs w:val="0"/>
          <w:color w:val="auto"/>
          <w:highlight w:val="none"/>
          <w:lang w:val="en-US" w:eastAsia="zh-CN"/>
        </w:rPr>
        <w:t>25</w:t>
      </w:r>
      <w:r>
        <w:rPr>
          <w:rFonts w:hint="eastAsia" w:ascii="仿宋_GB2312" w:hAnsi="仿宋_GB2312" w:eastAsia="仿宋_GB2312" w:cs="仿宋_GB2312"/>
          <w:b w:val="0"/>
          <w:bCs w:val="0"/>
          <w:color w:val="auto"/>
          <w:highlight w:val="none"/>
        </w:rPr>
        <w:t>分，效益指标得分</w:t>
      </w:r>
      <w:r>
        <w:rPr>
          <w:rFonts w:hint="eastAsia" w:ascii="仿宋_GB2312" w:hAnsi="仿宋_GB2312" w:eastAsia="仿宋_GB2312" w:cs="仿宋_GB2312"/>
          <w:b w:val="0"/>
          <w:bCs w:val="0"/>
          <w:color w:val="auto"/>
          <w:highlight w:val="none"/>
          <w:lang w:val="en-US" w:eastAsia="zh-CN"/>
        </w:rPr>
        <w:t>35</w:t>
      </w:r>
      <w:r>
        <w:rPr>
          <w:rFonts w:hint="eastAsia" w:ascii="仿宋_GB2312" w:hAnsi="仿宋_GB2312" w:eastAsia="仿宋_GB2312" w:cs="仿宋_GB2312"/>
          <w:b w:val="0"/>
          <w:bCs w:val="0"/>
          <w:color w:val="auto"/>
          <w:highlight w:val="none"/>
        </w:rPr>
        <w:t>分；总体得分情况如下表3-1，具体指标得分情况详见表3-</w:t>
      </w:r>
      <w:r>
        <w:rPr>
          <w:rFonts w:hint="eastAsia" w:ascii="仿宋_GB2312" w:hAnsi="仿宋_GB2312" w:eastAsia="仿宋_GB2312" w:cs="仿宋_GB2312"/>
          <w:b w:val="0"/>
          <w:bCs w:val="0"/>
          <w:color w:val="auto"/>
          <w:highlight w:val="none"/>
          <w:lang w:val="en-US" w:eastAsia="zh-CN"/>
        </w:rPr>
        <w:t>2</w:t>
      </w:r>
      <w:r>
        <w:rPr>
          <w:rFonts w:hint="eastAsia" w:ascii="仿宋_GB2312" w:hAnsi="仿宋_GB2312" w:eastAsia="仿宋_GB2312" w:cs="仿宋_GB2312"/>
          <w:b w:val="0"/>
          <w:bCs w:val="0"/>
          <w:color w:val="auto"/>
          <w:highlight w:val="none"/>
        </w:rPr>
        <w:t>；</w:t>
      </w:r>
    </w:p>
    <w:p>
      <w:pPr>
        <w:pStyle w:val="20"/>
        <w:bidi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表3-1 部门整体得分情况</w:t>
      </w:r>
    </w:p>
    <w:tbl>
      <w:tblPr>
        <w:tblStyle w:val="16"/>
        <w:tblW w:w="8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1717"/>
        <w:gridCol w:w="1776"/>
        <w:gridCol w:w="1228"/>
        <w:gridCol w:w="1074"/>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9" w:hRule="atLeast"/>
          <w:jc w:val="center"/>
        </w:trPr>
        <w:tc>
          <w:tcPr>
            <w:tcW w:w="1594"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一级指标</w:t>
            </w:r>
          </w:p>
        </w:tc>
        <w:tc>
          <w:tcPr>
            <w:tcW w:w="1717"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预算执行情况</w:t>
            </w:r>
          </w:p>
        </w:tc>
        <w:tc>
          <w:tcPr>
            <w:tcW w:w="1776"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产出指标</w:t>
            </w:r>
          </w:p>
        </w:tc>
        <w:tc>
          <w:tcPr>
            <w:tcW w:w="1074"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效益指标</w:t>
            </w:r>
          </w:p>
        </w:tc>
        <w:tc>
          <w:tcPr>
            <w:tcW w:w="1087"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4"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color w:val="auto"/>
                <w:highlight w:val="none"/>
              </w:rPr>
            </w:pPr>
            <w:r>
              <w:rPr>
                <w:rFonts w:hint="eastAsia"/>
                <w:color w:val="auto"/>
                <w:highlight w:val="none"/>
              </w:rPr>
              <w:t>权重</w:t>
            </w:r>
          </w:p>
        </w:tc>
        <w:tc>
          <w:tcPr>
            <w:tcW w:w="171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c>
          <w:tcPr>
            <w:tcW w:w="1776"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25</w:t>
            </w:r>
          </w:p>
        </w:tc>
        <w:tc>
          <w:tcPr>
            <w:tcW w:w="1074"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35</w:t>
            </w:r>
          </w:p>
        </w:tc>
        <w:tc>
          <w:tcPr>
            <w:tcW w:w="108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94"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color w:val="auto"/>
                <w:highlight w:val="none"/>
              </w:rPr>
            </w:pPr>
            <w:r>
              <w:rPr>
                <w:rFonts w:hint="eastAsia"/>
                <w:color w:val="auto"/>
                <w:highlight w:val="none"/>
              </w:rPr>
              <w:t>得分率</w:t>
            </w:r>
          </w:p>
        </w:tc>
        <w:tc>
          <w:tcPr>
            <w:tcW w:w="171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100%</w:t>
            </w:r>
          </w:p>
        </w:tc>
        <w:tc>
          <w:tcPr>
            <w:tcW w:w="1776"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93.33%</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default" w:eastAsia="仿宋"/>
                <w:color w:val="auto"/>
                <w:highlight w:val="none"/>
                <w:lang w:val="en-US" w:eastAsia="zh-CN"/>
              </w:rPr>
              <w:t>100%</w:t>
            </w:r>
          </w:p>
        </w:tc>
        <w:tc>
          <w:tcPr>
            <w:tcW w:w="1074"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94.29%</w:t>
            </w:r>
          </w:p>
        </w:tc>
        <w:tc>
          <w:tcPr>
            <w:tcW w:w="108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594"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color w:val="auto"/>
                <w:highlight w:val="none"/>
              </w:rPr>
            </w:pPr>
            <w:r>
              <w:rPr>
                <w:rFonts w:hint="eastAsia"/>
                <w:color w:val="auto"/>
                <w:highlight w:val="none"/>
              </w:rPr>
              <w:t>得分</w:t>
            </w:r>
          </w:p>
        </w:tc>
        <w:tc>
          <w:tcPr>
            <w:tcW w:w="171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c>
          <w:tcPr>
            <w:tcW w:w="1776"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28</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25</w:t>
            </w:r>
          </w:p>
        </w:tc>
        <w:tc>
          <w:tcPr>
            <w:tcW w:w="1074" w:type="dxa"/>
            <w:tcBorders>
              <w:top w:val="single" w:color="auto" w:sz="4" w:space="0"/>
              <w:left w:val="single" w:color="auto" w:sz="4" w:space="0"/>
              <w:bottom w:val="single" w:color="auto" w:sz="4" w:space="0"/>
              <w:right w:val="single" w:color="auto" w:sz="4" w:space="0"/>
            </w:tcBorders>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35</w:t>
            </w:r>
          </w:p>
        </w:tc>
        <w:tc>
          <w:tcPr>
            <w:tcW w:w="1087" w:type="dxa"/>
            <w:tcBorders>
              <w:top w:val="single" w:color="auto" w:sz="4" w:space="0"/>
              <w:left w:val="single" w:color="auto" w:sz="4" w:space="0"/>
              <w:bottom w:val="single" w:color="auto" w:sz="4" w:space="0"/>
              <w:right w:val="single" w:color="auto" w:sz="4" w:space="0"/>
            </w:tcBorders>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98</w:t>
            </w:r>
          </w:p>
        </w:tc>
      </w:tr>
    </w:tbl>
    <w:p>
      <w:pPr>
        <w:pStyle w:val="20"/>
        <w:bidi w:val="0"/>
        <w:rPr>
          <w:color w:val="auto"/>
          <w:highlight w:val="none"/>
        </w:rPr>
      </w:pPr>
      <w:r>
        <w:rPr>
          <w:color w:val="auto"/>
          <w:highlight w:val="none"/>
        </w:rPr>
        <w:t>表3-2 各项指标得分情况表</w:t>
      </w:r>
    </w:p>
    <w:tbl>
      <w:tblPr>
        <w:tblStyle w:val="15"/>
        <w:tblW w:w="8519" w:type="dxa"/>
        <w:jc w:val="center"/>
        <w:tblLayout w:type="fixed"/>
        <w:tblCellMar>
          <w:top w:w="0" w:type="dxa"/>
          <w:left w:w="108" w:type="dxa"/>
          <w:bottom w:w="0" w:type="dxa"/>
          <w:right w:w="108" w:type="dxa"/>
        </w:tblCellMar>
      </w:tblPr>
      <w:tblGrid>
        <w:gridCol w:w="1111"/>
        <w:gridCol w:w="1529"/>
        <w:gridCol w:w="2338"/>
        <w:gridCol w:w="975"/>
        <w:gridCol w:w="1241"/>
        <w:gridCol w:w="656"/>
        <w:gridCol w:w="669"/>
      </w:tblGrid>
      <w:tr>
        <w:tblPrEx>
          <w:tblCellMar>
            <w:top w:w="0" w:type="dxa"/>
            <w:left w:w="108" w:type="dxa"/>
            <w:bottom w:w="0" w:type="dxa"/>
            <w:right w:w="108" w:type="dxa"/>
          </w:tblCellMar>
        </w:tblPrEx>
        <w:trPr>
          <w:trHeight w:val="567" w:hRule="atLeast"/>
          <w:tblHeader/>
          <w:jc w:val="center"/>
        </w:trPr>
        <w:tc>
          <w:tcPr>
            <w:tcW w:w="111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一级指标</w:t>
            </w:r>
          </w:p>
        </w:tc>
        <w:tc>
          <w:tcPr>
            <w:tcW w:w="1529"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二级指标</w:t>
            </w:r>
          </w:p>
        </w:tc>
        <w:tc>
          <w:tcPr>
            <w:tcW w:w="233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三级指标</w:t>
            </w:r>
          </w:p>
        </w:tc>
        <w:tc>
          <w:tcPr>
            <w:tcW w:w="97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分值</w:t>
            </w:r>
          </w:p>
        </w:tc>
        <w:tc>
          <w:tcPr>
            <w:tcW w:w="669"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color w:val="auto"/>
                <w:highlight w:val="none"/>
              </w:rPr>
            </w:pPr>
            <w:r>
              <w:rPr>
                <w:rFonts w:hint="eastAsia"/>
                <w:color w:val="auto"/>
                <w:highlight w:val="none"/>
              </w:rPr>
              <w:t>得分</w:t>
            </w:r>
          </w:p>
        </w:tc>
      </w:tr>
      <w:tr>
        <w:tblPrEx>
          <w:tblCellMar>
            <w:top w:w="0" w:type="dxa"/>
            <w:left w:w="108" w:type="dxa"/>
            <w:bottom w:w="0" w:type="dxa"/>
            <w:right w:w="108" w:type="dxa"/>
          </w:tblCellMar>
        </w:tblPrEx>
        <w:trPr>
          <w:trHeight w:val="567" w:hRule="atLeast"/>
          <w:jc w:val="center"/>
        </w:trPr>
        <w:tc>
          <w:tcPr>
            <w:tcW w:w="11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预算执行率</w:t>
            </w:r>
          </w:p>
        </w:tc>
        <w:tc>
          <w:tcPr>
            <w:tcW w:w="152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预算执行率</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预算执行率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11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投入管理指标</w:t>
            </w:r>
          </w:p>
        </w:tc>
        <w:tc>
          <w:tcPr>
            <w:tcW w:w="1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工作目标管理</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年度履职目标相关性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工作任务科学性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绩效指标合理性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预算和财务管理</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预算编制完整性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专项资金细化率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预算调整率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≤20%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结转结余率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≤20%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68.56</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“三公经”控制率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政府采购执行率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决算真实性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资金使用合规性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管理制度健全性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预决算信息公幵性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资产管理规范性</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绩效管理</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绩效监控完成率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绩效自评完成率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部门绩效评价完成率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评价结果应用率</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111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产出指标</w:t>
            </w:r>
          </w:p>
        </w:tc>
        <w:tc>
          <w:tcPr>
            <w:tcW w:w="1529"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重点工作任务完成</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lang w:val="en-US" w:eastAsia="zh-CN"/>
              </w:rPr>
              <w:t>统筹推进事业单位分类改革</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111"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lang w:val="en-US" w:eastAsia="zh-CN"/>
              </w:rPr>
              <w:t>综合执法体制改革工作</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111"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lang w:val="en-US" w:eastAsia="zh-CN"/>
              </w:rPr>
              <w:t>中文域名维护</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111"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color w:val="auto"/>
                <w:highlight w:val="none"/>
              </w:rPr>
            </w:pPr>
            <w:r>
              <w:rPr>
                <w:rFonts w:hint="eastAsia"/>
                <w:color w:val="auto"/>
                <w:highlight w:val="none"/>
              </w:rPr>
              <w:t>履职目标实现</w:t>
            </w: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仿宋" w:hAnsi="仿宋" w:eastAsia="仿宋" w:cs="仿宋"/>
                <w:color w:val="auto"/>
                <w:kern w:val="2"/>
                <w:sz w:val="21"/>
                <w:szCs w:val="21"/>
                <w:highlight w:val="none"/>
                <w:lang w:val="en-US" w:eastAsia="zh-CN" w:bidi="ar-SA"/>
              </w:rPr>
            </w:pPr>
            <w:r>
              <w:rPr>
                <w:rFonts w:hint="eastAsia" w:ascii="仿宋" w:hAnsi="仿宋" w:cs="仿宋"/>
                <w:color w:val="auto"/>
                <w:kern w:val="0"/>
                <w:sz w:val="21"/>
                <w:szCs w:val="21"/>
                <w:lang w:val="en-US" w:eastAsia="zh-CN"/>
              </w:rPr>
              <w:t>完成</w:t>
            </w:r>
            <w:r>
              <w:rPr>
                <w:rFonts w:hint="eastAsia" w:ascii="仿宋" w:hAnsi="仿宋" w:eastAsia="仿宋" w:cs="仿宋"/>
                <w:color w:val="auto"/>
                <w:kern w:val="0"/>
                <w:sz w:val="21"/>
                <w:szCs w:val="21"/>
                <w:lang w:val="en-US" w:eastAsia="zh-CN"/>
              </w:rPr>
              <w:t>事业单位分类改革</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4</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111"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仿宋" w:hAnsi="仿宋" w:eastAsia="仿宋" w:cs="仿宋"/>
                <w:color w:val="auto"/>
                <w:kern w:val="2"/>
                <w:sz w:val="21"/>
                <w:szCs w:val="21"/>
                <w:highlight w:val="none"/>
                <w:lang w:val="en-US" w:eastAsia="zh-CN" w:bidi="ar-SA"/>
              </w:rPr>
            </w:pPr>
            <w:r>
              <w:rPr>
                <w:rFonts w:hint="eastAsia" w:ascii="仿宋" w:hAnsi="仿宋" w:cs="仿宋"/>
                <w:color w:val="auto"/>
                <w:kern w:val="0"/>
                <w:sz w:val="21"/>
                <w:szCs w:val="21"/>
                <w:lang w:val="en-US" w:eastAsia="zh-CN"/>
              </w:rPr>
              <w:t>完成</w:t>
            </w:r>
            <w:r>
              <w:rPr>
                <w:rFonts w:hint="eastAsia" w:ascii="仿宋" w:hAnsi="仿宋" w:eastAsia="仿宋" w:cs="仿宋"/>
                <w:color w:val="auto"/>
                <w:kern w:val="0"/>
                <w:sz w:val="21"/>
                <w:szCs w:val="21"/>
                <w:lang w:val="en-US" w:eastAsia="zh-CN"/>
              </w:rPr>
              <w:t>综合执法体制改革工作</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5</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1111" w:type="dxa"/>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1529" w:type="dxa"/>
            <w:vMerge w:val="continue"/>
            <w:tcBorders>
              <w:left w:val="single" w:color="000000" w:sz="4" w:space="0"/>
              <w:right w:val="single" w:color="000000" w:sz="4" w:space="0"/>
            </w:tcBorders>
            <w:shd w:val="clear" w:color="auto" w:fill="FFFFFF"/>
            <w:vAlign w:val="center"/>
          </w:tcPr>
          <w:p>
            <w:pPr>
              <w:pStyle w:val="19"/>
              <w:bidi w:val="0"/>
              <w:rPr>
                <w:rFonts w:hint="eastAsia"/>
                <w:color w:val="auto"/>
                <w:highlight w:val="none"/>
              </w:rPr>
            </w:pPr>
          </w:p>
        </w:tc>
        <w:tc>
          <w:tcPr>
            <w:tcW w:w="23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ascii="仿宋" w:hAnsi="仿宋" w:eastAsia="仿宋" w:cs="仿宋"/>
                <w:color w:val="auto"/>
                <w:kern w:val="2"/>
                <w:sz w:val="21"/>
                <w:szCs w:val="21"/>
                <w:highlight w:val="none"/>
                <w:lang w:val="en-US" w:eastAsia="zh-CN" w:bidi="ar-SA"/>
              </w:rPr>
            </w:pPr>
            <w:r>
              <w:rPr>
                <w:rFonts w:hint="eastAsia" w:ascii="仿宋" w:hAnsi="仿宋" w:cs="仿宋"/>
                <w:color w:val="auto"/>
                <w:kern w:val="0"/>
                <w:sz w:val="21"/>
                <w:szCs w:val="21"/>
                <w:lang w:val="en-US" w:eastAsia="zh-CN"/>
              </w:rPr>
              <w:t>完成</w:t>
            </w:r>
            <w:r>
              <w:rPr>
                <w:rFonts w:hint="eastAsia" w:ascii="仿宋" w:hAnsi="仿宋" w:eastAsia="仿宋" w:cs="仿宋"/>
                <w:color w:val="auto"/>
                <w:kern w:val="0"/>
                <w:sz w:val="21"/>
                <w:szCs w:val="21"/>
                <w:lang w:val="en-US" w:eastAsia="zh-CN"/>
              </w:rPr>
              <w:t>中文域名维护</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1111"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rPr>
            </w:pPr>
            <w:r>
              <w:rPr>
                <w:rFonts w:hint="eastAsia"/>
                <w:color w:val="auto"/>
                <w:highlight w:val="none"/>
              </w:rPr>
              <w:t>效益指标</w:t>
            </w:r>
          </w:p>
        </w:tc>
        <w:tc>
          <w:tcPr>
            <w:tcW w:w="1529" w:type="dxa"/>
            <w:vMerge w:val="restart"/>
            <w:tcBorders>
              <w:top w:val="single" w:color="auto" w:sz="4" w:space="0"/>
              <w:left w:val="single" w:color="auto" w:sz="4" w:space="0"/>
              <w:right w:val="single" w:color="auto"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履职效益</w:t>
            </w:r>
          </w:p>
        </w:tc>
        <w:tc>
          <w:tcPr>
            <w:tcW w:w="23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jc w:val="center"/>
              <w:rPr>
                <w:rFonts w:hint="eastAsia" w:eastAsia="仿宋"/>
                <w:color w:val="auto"/>
                <w:highlight w:val="none"/>
                <w:lang w:eastAsia="zh-CN"/>
              </w:rPr>
            </w:pPr>
            <w:r>
              <w:rPr>
                <w:rFonts w:hint="eastAsia"/>
                <w:color w:val="auto"/>
                <w:highlight w:val="none"/>
                <w:lang w:eastAsia="zh-CN"/>
              </w:rPr>
              <w:t>保障深化改革</w:t>
            </w: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eastAsia"/>
                <w:lang w:eastAsia="zh-CN"/>
              </w:rPr>
              <w:t>保障</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eastAsia"/>
                <w:lang w:eastAsia="zh-CN"/>
              </w:rPr>
              <w:t>保障</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10</w:t>
            </w:r>
          </w:p>
        </w:tc>
        <w:tc>
          <w:tcPr>
            <w:tcW w:w="6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111" w:type="dxa"/>
            <w:vMerge w:val="continue"/>
            <w:tcBorders>
              <w:left w:val="single" w:color="auto" w:sz="4" w:space="0"/>
              <w:right w:val="single" w:color="auto" w:sz="4" w:space="0"/>
            </w:tcBorders>
            <w:shd w:val="clear" w:color="auto" w:fill="FFFFFF"/>
            <w:vAlign w:val="center"/>
          </w:tcPr>
          <w:p>
            <w:pPr>
              <w:pStyle w:val="19"/>
              <w:bidi w:val="0"/>
              <w:rPr>
                <w:rFonts w:hint="eastAsia"/>
                <w:color w:val="auto"/>
                <w:highlight w:val="none"/>
              </w:rPr>
            </w:pPr>
          </w:p>
        </w:tc>
        <w:tc>
          <w:tcPr>
            <w:tcW w:w="1529" w:type="dxa"/>
            <w:vMerge w:val="continue"/>
            <w:tcBorders>
              <w:left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p>
        </w:tc>
        <w:tc>
          <w:tcPr>
            <w:tcW w:w="23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jc w:val="center"/>
              <w:rPr>
                <w:rFonts w:hint="eastAsia" w:eastAsia="仿宋"/>
                <w:lang w:eastAsia="zh-CN"/>
              </w:rPr>
            </w:pPr>
            <w:r>
              <w:rPr>
                <w:rFonts w:hint="eastAsia" w:ascii="仿宋" w:hAnsi="仿宋" w:cs="仿宋"/>
                <w:color w:val="auto"/>
                <w:kern w:val="0"/>
                <w:sz w:val="21"/>
                <w:szCs w:val="21"/>
                <w:lang w:val="en-US" w:eastAsia="zh-CN"/>
              </w:rPr>
              <w:t>提高</w:t>
            </w:r>
            <w:r>
              <w:rPr>
                <w:rFonts w:hint="eastAsia" w:ascii="仿宋" w:hAnsi="仿宋" w:eastAsia="仿宋" w:cs="仿宋"/>
                <w:color w:val="auto"/>
                <w:kern w:val="0"/>
                <w:sz w:val="21"/>
                <w:szCs w:val="21"/>
                <w:lang w:val="en-US" w:eastAsia="zh-CN"/>
              </w:rPr>
              <w:t>中文域名维护</w:t>
            </w:r>
            <w:r>
              <w:rPr>
                <w:rFonts w:hint="eastAsia" w:ascii="仿宋" w:hAnsi="仿宋" w:cs="仿宋"/>
                <w:color w:val="auto"/>
                <w:kern w:val="0"/>
                <w:sz w:val="21"/>
                <w:szCs w:val="21"/>
                <w:lang w:val="en-US" w:eastAsia="zh-CN"/>
              </w:rPr>
              <w:t>效率</w:t>
            </w: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提高</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提高</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10</w:t>
            </w:r>
          </w:p>
        </w:tc>
        <w:tc>
          <w:tcPr>
            <w:tcW w:w="6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111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rPr>
            </w:pPr>
          </w:p>
        </w:tc>
        <w:tc>
          <w:tcPr>
            <w:tcW w:w="152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满意度</w:t>
            </w:r>
          </w:p>
        </w:tc>
        <w:tc>
          <w:tcPr>
            <w:tcW w:w="23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rPr>
            </w:pPr>
            <w:r>
              <w:rPr>
                <w:rFonts w:hint="eastAsia"/>
                <w:color w:val="auto"/>
                <w:highlight w:val="none"/>
                <w:lang w:eastAsia="zh-CN"/>
              </w:rPr>
              <w:t>机关</w:t>
            </w:r>
            <w:r>
              <w:rPr>
                <w:rFonts w:hint="eastAsia"/>
                <w:color w:val="auto"/>
                <w:highlight w:val="none"/>
              </w:rPr>
              <w:t>满意度</w:t>
            </w: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9</w:t>
            </w:r>
            <w:r>
              <w:rPr>
                <w:rFonts w:hint="eastAsia"/>
                <w:color w:val="auto"/>
                <w:highlight w:val="none"/>
                <w:lang w:val="en-US" w:eastAsia="zh-CN"/>
              </w:rPr>
              <w:t>8</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lang w:val="en-US" w:eastAsia="zh-CN"/>
              </w:rPr>
            </w:pPr>
            <w:r>
              <w:rPr>
                <w:rFonts w:hint="default"/>
                <w:color w:val="auto"/>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4978"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color w:val="auto"/>
                <w:highlight w:val="none"/>
                <w:lang w:val="en-US" w:eastAsia="zh-CN"/>
              </w:rPr>
            </w:pPr>
            <w:r>
              <w:rPr>
                <w:rFonts w:hint="eastAsia"/>
                <w:color w:val="auto"/>
                <w:highlight w:val="none"/>
                <w:lang w:val="en-US" w:eastAsia="zh-CN"/>
              </w:rPr>
              <w:t>合计</w:t>
            </w:r>
          </w:p>
        </w:tc>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color w:val="auto"/>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100</w:t>
            </w:r>
          </w:p>
        </w:tc>
        <w:tc>
          <w:tcPr>
            <w:tcW w:w="66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98</w:t>
            </w:r>
          </w:p>
        </w:tc>
      </w:tr>
    </w:tbl>
    <w:p>
      <w:pPr>
        <w:pStyle w:val="4"/>
        <w:bidi w:val="0"/>
        <w:rPr>
          <w:rFonts w:hint="eastAsia" w:ascii="仿宋_GB2312" w:hAnsi="仿宋_GB2312" w:eastAsia="仿宋_GB2312" w:cs="仿宋_GB2312"/>
          <w:b w:val="0"/>
          <w:bCs w:val="0"/>
          <w:color w:val="auto"/>
          <w:highlight w:val="none"/>
        </w:rPr>
      </w:pPr>
      <w:r>
        <w:rPr>
          <w:rFonts w:hint="eastAsia"/>
          <w:color w:val="auto"/>
          <w:highlight w:val="none"/>
        </w:rPr>
        <w:br w:type="page"/>
      </w:r>
      <w:bookmarkStart w:id="22" w:name="_Toc19411"/>
      <w:r>
        <w:rPr>
          <w:rFonts w:hint="eastAsia"/>
          <w:color w:val="auto"/>
          <w:highlight w:val="none"/>
          <w:lang w:val="en-US" w:eastAsia="zh-CN"/>
        </w:rPr>
        <w:t xml:space="preserve">  </w:t>
      </w:r>
      <w:r>
        <w:rPr>
          <w:rFonts w:hint="eastAsia" w:ascii="仿宋_GB2312" w:hAnsi="仿宋_GB2312" w:eastAsia="仿宋_GB2312" w:cs="仿宋_GB2312"/>
          <w:b w:val="0"/>
          <w:bCs w:val="0"/>
          <w:color w:val="auto"/>
          <w:highlight w:val="none"/>
        </w:rPr>
        <w:t>四、绩效目标实现情况分析</w:t>
      </w:r>
      <w:bookmarkEnd w:id="22"/>
    </w:p>
    <w:p>
      <w:pPr>
        <w:pStyle w:val="5"/>
        <w:bidi w:val="0"/>
        <w:ind w:firstLine="320" w:firstLineChars="100"/>
        <w:rPr>
          <w:rFonts w:hint="eastAsia" w:ascii="仿宋_GB2312" w:hAnsi="仿宋_GB2312" w:eastAsia="仿宋_GB2312" w:cs="仿宋_GB2312"/>
          <w:b w:val="0"/>
          <w:bCs w:val="0"/>
          <w:color w:val="auto"/>
          <w:highlight w:val="none"/>
        </w:rPr>
      </w:pPr>
      <w:bookmarkStart w:id="23" w:name="_Toc10031"/>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一</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部门资金情况分析</w:t>
      </w:r>
      <w:bookmarkEnd w:id="23"/>
    </w:p>
    <w:p>
      <w:pPr>
        <w:pStyle w:val="6"/>
        <w:bidi w:val="0"/>
        <w:ind w:left="0" w:leftChars="0" w:firstLine="640" w:firstLineChars="200"/>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1.资金到位情况与资金执行情况</w:t>
      </w:r>
    </w:p>
    <w:p>
      <w:pPr>
        <w:pStyle w:val="23"/>
        <w:bidi w:val="0"/>
        <w:rPr>
          <w:rFonts w:hint="eastAsia" w:ascii="仿宋_GB2312" w:hAnsi="仿宋_GB2312" w:eastAsia="仿宋_GB2312" w:cs="仿宋_GB2312"/>
          <w:b w:val="0"/>
          <w:bCs w:val="0"/>
          <w:color w:val="auto"/>
          <w:highlight w:val="none"/>
          <w:lang w:eastAsia="zh-CN"/>
        </w:rPr>
      </w:pPr>
      <w:r>
        <w:rPr>
          <w:rFonts w:hint="eastAsia" w:ascii="仿宋_GB2312" w:hAnsi="仿宋_GB2312" w:eastAsia="仿宋_GB2312" w:cs="仿宋_GB2312"/>
          <w:b w:val="0"/>
          <w:bCs w:val="0"/>
          <w:color w:val="auto"/>
          <w:highlight w:val="none"/>
        </w:rPr>
        <w:t>我单位</w:t>
      </w:r>
      <w:r>
        <w:rPr>
          <w:rFonts w:hint="eastAsia" w:ascii="仿宋_GB2312" w:hAnsi="仿宋_GB2312" w:eastAsia="仿宋_GB2312" w:cs="仿宋_GB2312"/>
          <w:b w:val="0"/>
          <w:bCs w:val="0"/>
          <w:color w:val="auto"/>
          <w:highlight w:val="none"/>
          <w:lang w:eastAsia="zh-CN"/>
        </w:rPr>
        <w:t>2021</w:t>
      </w:r>
      <w:r>
        <w:rPr>
          <w:rFonts w:hint="eastAsia" w:ascii="仿宋_GB2312" w:hAnsi="仿宋_GB2312" w:eastAsia="仿宋_GB2312" w:cs="仿宋_GB2312"/>
          <w:b w:val="0"/>
          <w:bCs w:val="0"/>
          <w:color w:val="auto"/>
          <w:highlight w:val="none"/>
        </w:rPr>
        <w:t>年年初预算资金</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147.12</w:t>
      </w:r>
      <w:r>
        <w:rPr>
          <w:rFonts w:hint="eastAsia" w:ascii="仿宋_GB2312" w:hAnsi="仿宋_GB2312" w:eastAsia="仿宋_GB2312" w:cs="仿宋_GB2312"/>
          <w:b w:val="0"/>
          <w:bCs w:val="0"/>
          <w:color w:val="auto"/>
          <w:highlight w:val="none"/>
        </w:rPr>
        <w:t>万元</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全年实际执行数为</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147.12</w:t>
      </w:r>
      <w:r>
        <w:rPr>
          <w:rFonts w:hint="eastAsia" w:ascii="仿宋_GB2312" w:hAnsi="仿宋_GB2312" w:eastAsia="仿宋_GB2312" w:cs="仿宋_GB2312"/>
          <w:b w:val="0"/>
          <w:bCs w:val="0"/>
          <w:color w:val="auto"/>
          <w:highlight w:val="none"/>
        </w:rPr>
        <w:t>万元，预算执行率为</w:t>
      </w:r>
      <w:r>
        <w:rPr>
          <w:rFonts w:hint="eastAsia" w:ascii="仿宋_GB2312" w:hAnsi="仿宋_GB2312" w:eastAsia="仿宋_GB2312" w:cs="仿宋_GB2312"/>
          <w:b w:val="0"/>
          <w:bCs w:val="0"/>
          <w:color w:val="auto"/>
          <w:highlight w:val="none"/>
          <w:lang w:val="en-US" w:eastAsia="zh-CN"/>
        </w:rPr>
        <w:t>100%</w:t>
      </w:r>
      <w:r>
        <w:rPr>
          <w:rFonts w:hint="eastAsia" w:ascii="仿宋_GB2312" w:hAnsi="仿宋_GB2312" w:eastAsia="仿宋_GB2312" w:cs="仿宋_GB2312"/>
          <w:b w:val="0"/>
          <w:bCs w:val="0"/>
          <w:color w:val="auto"/>
          <w:highlight w:val="none"/>
        </w:rPr>
        <w:t>。具体情况详见表4-1</w:t>
      </w:r>
      <w:r>
        <w:rPr>
          <w:rFonts w:hint="eastAsia" w:ascii="仿宋_GB2312" w:hAnsi="仿宋_GB2312" w:eastAsia="仿宋_GB2312" w:cs="仿宋_GB2312"/>
          <w:b w:val="0"/>
          <w:bCs w:val="0"/>
          <w:color w:val="auto"/>
          <w:highlight w:val="none"/>
          <w:lang w:eastAsia="zh-CN"/>
        </w:rPr>
        <w:t>。</w:t>
      </w:r>
    </w:p>
    <w:p>
      <w:pPr>
        <w:pStyle w:val="23"/>
        <w:bidi w:val="0"/>
        <w:rPr>
          <w:rFonts w:hint="eastAsia" w:ascii="仿宋_GB2312" w:hAnsi="仿宋_GB2312" w:eastAsia="仿宋_GB2312" w:cs="仿宋_GB2312"/>
          <w:b w:val="0"/>
          <w:bCs w:val="0"/>
          <w:color w:val="auto"/>
          <w:highlight w:val="none"/>
        </w:rPr>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bidi w:val="0"/>
        <w:rPr>
          <w:rFonts w:hint="eastAsia" w:eastAsia="仿宋"/>
          <w:color w:val="auto"/>
          <w:highlight w:val="none"/>
          <w:lang w:eastAsia="zh-CN"/>
        </w:rPr>
      </w:pPr>
      <w:r>
        <w:rPr>
          <w:color w:val="auto"/>
          <w:highlight w:val="none"/>
        </w:rPr>
        <w:t>表</w:t>
      </w:r>
      <w:r>
        <w:rPr>
          <w:rFonts w:hint="eastAsia"/>
          <w:color w:val="auto"/>
          <w:highlight w:val="none"/>
        </w:rPr>
        <w:t>4</w:t>
      </w:r>
      <w:r>
        <w:rPr>
          <w:color w:val="auto"/>
          <w:highlight w:val="none"/>
        </w:rPr>
        <w:t>-</w:t>
      </w:r>
      <w:r>
        <w:rPr>
          <w:rFonts w:hint="eastAsia"/>
          <w:color w:val="auto"/>
          <w:highlight w:val="none"/>
        </w:rPr>
        <w:t>1</w:t>
      </w:r>
      <w:r>
        <w:rPr>
          <w:color w:val="auto"/>
          <w:highlight w:val="none"/>
        </w:rPr>
        <w:t xml:space="preserve"> </w:t>
      </w:r>
      <w:r>
        <w:rPr>
          <w:rFonts w:hint="eastAsia"/>
          <w:color w:val="auto"/>
          <w:highlight w:val="none"/>
        </w:rPr>
        <w:t>部门资金情况分析表</w:t>
      </w:r>
      <w:r>
        <w:rPr>
          <w:rFonts w:hint="eastAsia"/>
          <w:color w:val="auto"/>
          <w:highlight w:val="none"/>
          <w:lang w:eastAsia="zh-CN"/>
        </w:rPr>
        <w:t>（</w:t>
      </w:r>
      <w:r>
        <w:rPr>
          <w:rFonts w:hint="eastAsia"/>
          <w:color w:val="auto"/>
          <w:highlight w:val="none"/>
          <w:lang w:val="en-US" w:eastAsia="zh-CN"/>
        </w:rPr>
        <w:t>决算表</w:t>
      </w:r>
      <w:r>
        <w:rPr>
          <w:rFonts w:hint="eastAsia"/>
          <w:color w:val="auto"/>
          <w:highlight w:val="none"/>
          <w:lang w:eastAsia="zh-CN"/>
        </w:rPr>
        <w:t>）</w:t>
      </w:r>
    </w:p>
    <w:tbl>
      <w:tblPr>
        <w:tblStyle w:val="15"/>
        <w:tblW w:w="14174" w:type="dxa"/>
        <w:jc w:val="center"/>
        <w:tblLayout w:type="fixed"/>
        <w:tblCellMar>
          <w:top w:w="0" w:type="dxa"/>
          <w:left w:w="108" w:type="dxa"/>
          <w:bottom w:w="0" w:type="dxa"/>
          <w:right w:w="108" w:type="dxa"/>
        </w:tblCellMar>
      </w:tblPr>
      <w:tblGrid>
        <w:gridCol w:w="4011"/>
        <w:gridCol w:w="1112"/>
        <w:gridCol w:w="3714"/>
        <w:gridCol w:w="987"/>
        <w:gridCol w:w="3207"/>
        <w:gridCol w:w="1143"/>
      </w:tblGrid>
      <w:tr>
        <w:tblPrEx>
          <w:tblCellMar>
            <w:top w:w="0" w:type="dxa"/>
            <w:left w:w="108" w:type="dxa"/>
            <w:bottom w:w="0" w:type="dxa"/>
            <w:right w:w="108" w:type="dxa"/>
          </w:tblCellMar>
        </w:tblPrEx>
        <w:trPr>
          <w:trHeight w:val="404" w:hRule="atLeast"/>
          <w:jc w:val="center"/>
        </w:trPr>
        <w:tc>
          <w:tcPr>
            <w:tcW w:w="512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收入</w:t>
            </w:r>
          </w:p>
        </w:tc>
        <w:tc>
          <w:tcPr>
            <w:tcW w:w="905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支出</w:t>
            </w:r>
          </w:p>
        </w:tc>
      </w:tr>
      <w:tr>
        <w:tblPrEx>
          <w:tblCellMar>
            <w:top w:w="0" w:type="dxa"/>
            <w:left w:w="108" w:type="dxa"/>
            <w:bottom w:w="0" w:type="dxa"/>
            <w:right w:w="108" w:type="dxa"/>
          </w:tblCellMar>
        </w:tblPrEx>
        <w:trPr>
          <w:trHeight w:val="274"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项目</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金额</w:t>
            </w: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功能科目</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金额</w:t>
            </w: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经济科目</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金额</w:t>
            </w:r>
          </w:p>
        </w:tc>
      </w:tr>
      <w:tr>
        <w:tblPrEx>
          <w:tblCellMar>
            <w:top w:w="0" w:type="dxa"/>
            <w:left w:w="108" w:type="dxa"/>
            <w:bottom w:w="0" w:type="dxa"/>
            <w:right w:w="108" w:type="dxa"/>
          </w:tblCellMar>
        </w:tblPrEx>
        <w:trPr>
          <w:trHeight w:val="503"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一、一般公共预算财政拨款收入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 xml:space="preserve">147.12 </w:t>
            </w: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一、一般公共服务支出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126.24</w:t>
            </w: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一、基本支出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 xml:space="preserve">147.12 </w:t>
            </w:r>
          </w:p>
        </w:tc>
      </w:tr>
      <w:tr>
        <w:tblPrEx>
          <w:tblCellMar>
            <w:top w:w="0" w:type="dxa"/>
            <w:left w:w="108" w:type="dxa"/>
            <w:bottom w:w="0" w:type="dxa"/>
            <w:right w:w="108" w:type="dxa"/>
          </w:tblCellMar>
        </w:tblPrEx>
        <w:trPr>
          <w:trHeight w:val="323"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二、政府性基金预算财政拨款收入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二、外交支出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 xml:space="preserve">      人员经费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 xml:space="preserve">117.51 </w:t>
            </w:r>
          </w:p>
        </w:tc>
      </w:tr>
      <w:tr>
        <w:tblPrEx>
          <w:tblCellMar>
            <w:top w:w="0" w:type="dxa"/>
            <w:left w:w="108" w:type="dxa"/>
            <w:bottom w:w="0" w:type="dxa"/>
            <w:right w:w="108" w:type="dxa"/>
          </w:tblCellMar>
        </w:tblPrEx>
        <w:trPr>
          <w:trHeight w:val="9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三、国有资本经营预算财政拨款收入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三、国防支出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 xml:space="preserve">      公用经费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29.61</w:t>
            </w:r>
          </w:p>
        </w:tc>
      </w:tr>
      <w:tr>
        <w:tblPrEx>
          <w:tblCellMar>
            <w:top w:w="0" w:type="dxa"/>
            <w:left w:w="108" w:type="dxa"/>
            <w:bottom w:w="0" w:type="dxa"/>
            <w:right w:w="108" w:type="dxa"/>
          </w:tblCellMar>
        </w:tblPrEx>
        <w:trPr>
          <w:trHeight w:val="27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四、上级补助收入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四、公共安全支出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二、项目支出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27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五、事业收入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五、教育支出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 xml:space="preserve">    其中：基本建设类项目</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27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六、经营收入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六、科学技术支出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三、上缴上级支出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27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七、附属单位上缴收入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七、文化旅游体育与传媒支出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四、经营支出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27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八、其他收入</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八、社会保障和就业支出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16.61</w:t>
            </w: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五、对附属单位补助支出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九、卫生健康支出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4.27</w:t>
            </w: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十、节能环保支出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十一、城乡社区支出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经济分类支出合计</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 xml:space="preserve">147.12 </w:t>
            </w: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十二、农林水支出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一、工资福利支出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 xml:space="preserve">112.97 </w:t>
            </w: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十三、交通运输支出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二、商品和服务支出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29.61</w:t>
            </w: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十四、资源勘探工业信息等支出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三、对个人和家庭的补助</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r>
              <w:rPr>
                <w:rFonts w:hint="eastAsia"/>
                <w:color w:val="auto"/>
                <w:highlight w:val="none"/>
                <w:lang w:val="en-US" w:eastAsia="zh-CN"/>
              </w:rPr>
              <w:t>4.54</w:t>
            </w: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十五、商业服务业等支出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四、债务利息及费用支出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十六、金融支出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五、资本性支出（基本建设）</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 xml:space="preserve"> </w:t>
            </w: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十七、援助其他地区支出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六、资本性支出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十八、自然资源海洋气象等支出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七、对企业补助（基本建设）</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十九、住房保障支出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eastAsia="仿宋"/>
                <w:color w:val="auto"/>
                <w:highlight w:val="none"/>
                <w:lang w:val="en-US" w:eastAsia="zh-CN"/>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八、对企业补助</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二十、粮油物资储备支出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九、对社会保障基金补助</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二十一、国有资本经营预算支出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十、其他支出</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二十二、灾害防治及应急管理支出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二十三、其他支出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二十四、债务还本支出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二十五、债务付息支出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15"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二十六、抗疫特别国债安排的支出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3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0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本年收入合计</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color w:val="auto"/>
                <w:highlight w:val="none"/>
                <w:lang w:val="en-US"/>
              </w:rPr>
            </w:pPr>
            <w:r>
              <w:rPr>
                <w:rFonts w:hint="eastAsia"/>
                <w:color w:val="auto"/>
                <w:highlight w:val="none"/>
                <w:lang w:val="en-US" w:eastAsia="zh-CN"/>
              </w:rPr>
              <w:t>147.12</w:t>
            </w:r>
          </w:p>
        </w:tc>
        <w:tc>
          <w:tcPr>
            <w:tcW w:w="79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本年支出合计</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color w:val="auto"/>
                <w:highlight w:val="none"/>
                <w:lang w:val="en-US"/>
              </w:rPr>
            </w:pPr>
            <w:r>
              <w:rPr>
                <w:rFonts w:hint="eastAsia"/>
                <w:color w:val="auto"/>
                <w:highlight w:val="none"/>
                <w:lang w:val="en-US" w:eastAsia="zh-CN"/>
              </w:rPr>
              <w:t>147.12</w:t>
            </w:r>
          </w:p>
        </w:tc>
      </w:tr>
      <w:tr>
        <w:tblPrEx>
          <w:tblCellMar>
            <w:top w:w="0" w:type="dxa"/>
            <w:left w:w="108" w:type="dxa"/>
            <w:bottom w:w="0" w:type="dxa"/>
            <w:right w:w="108" w:type="dxa"/>
          </w:tblCellMar>
        </w:tblPrEx>
        <w:trPr>
          <w:trHeight w:val="30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使用非财政拨款结余</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79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结余分配</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0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年初结转和结余</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c>
          <w:tcPr>
            <w:tcW w:w="79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年末结转和结余</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p>
        </w:tc>
      </w:tr>
      <w:tr>
        <w:tblPrEx>
          <w:tblCellMar>
            <w:top w:w="0" w:type="dxa"/>
            <w:left w:w="108" w:type="dxa"/>
            <w:bottom w:w="0" w:type="dxa"/>
            <w:right w:w="108" w:type="dxa"/>
          </w:tblCellMar>
        </w:tblPrEx>
        <w:trPr>
          <w:trHeight w:val="300" w:hRule="atLeast"/>
          <w:jc w:val="center"/>
        </w:trPr>
        <w:tc>
          <w:tcPr>
            <w:tcW w:w="4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eastAsia"/>
                <w:color w:val="auto"/>
                <w:highlight w:val="none"/>
                <w:lang w:eastAsia="zh-CN"/>
              </w:rPr>
            </w:pPr>
            <w:r>
              <w:rPr>
                <w:rFonts w:hint="eastAsia"/>
                <w:color w:val="auto"/>
                <w:highlight w:val="none"/>
              </w:rPr>
              <w:t>总计</w:t>
            </w:r>
            <w:r>
              <w:rPr>
                <w:rFonts w:hint="eastAsia"/>
                <w:color w:val="auto"/>
                <w:highlight w:val="none"/>
                <w:lang w:eastAsia="zh-CN"/>
              </w:rPr>
              <w:t>：</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color w:val="auto"/>
                <w:highlight w:val="none"/>
                <w:lang w:val="en-US"/>
              </w:rPr>
            </w:pPr>
            <w:r>
              <w:rPr>
                <w:rFonts w:hint="eastAsia"/>
                <w:color w:val="auto"/>
                <w:highlight w:val="none"/>
                <w:lang w:val="en-US" w:eastAsia="zh-CN"/>
              </w:rPr>
              <w:t>147.12</w:t>
            </w:r>
          </w:p>
        </w:tc>
        <w:tc>
          <w:tcPr>
            <w:tcW w:w="79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color w:val="auto"/>
                <w:highlight w:val="none"/>
              </w:rPr>
            </w:pPr>
            <w:r>
              <w:rPr>
                <w:rFonts w:hint="eastAsia"/>
                <w:color w:val="auto"/>
                <w:highlight w:val="none"/>
              </w:rPr>
              <w:t>总计：</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9"/>
              <w:bidi w:val="0"/>
              <w:rPr>
                <w:rFonts w:hint="default"/>
                <w:color w:val="auto"/>
                <w:highlight w:val="none"/>
                <w:lang w:val="en-US"/>
              </w:rPr>
            </w:pPr>
            <w:r>
              <w:rPr>
                <w:rFonts w:hint="eastAsia"/>
                <w:color w:val="auto"/>
                <w:highlight w:val="none"/>
                <w:lang w:val="en-US" w:eastAsia="zh-CN"/>
              </w:rPr>
              <w:t>147.12</w:t>
            </w:r>
          </w:p>
        </w:tc>
      </w:tr>
    </w:tbl>
    <w:p>
      <w:pPr>
        <w:pStyle w:val="23"/>
        <w:bidi w:val="0"/>
        <w:rPr>
          <w:color w:val="auto"/>
          <w:highlight w:val="none"/>
        </w:rPr>
      </w:pPr>
    </w:p>
    <w:p>
      <w:pPr>
        <w:pStyle w:val="23"/>
        <w:bidi w:val="0"/>
        <w:rPr>
          <w:color w:val="auto"/>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6"/>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2.资金管理情况</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我单位参照相关国家法律法规，在《内部控制基本制度》中制定了财务管理、资产管理</w:t>
      </w:r>
      <w:r>
        <w:rPr>
          <w:rFonts w:hint="eastAsia" w:ascii="仿宋_GB2312" w:hAnsi="仿宋_GB2312" w:eastAsia="仿宋_GB2312" w:cs="仿宋_GB2312"/>
          <w:b w:val="0"/>
          <w:bCs w:val="0"/>
          <w:color w:val="auto"/>
          <w:sz w:val="32"/>
          <w:szCs w:val="32"/>
          <w:highlight w:val="none"/>
          <w:lang w:val="en-US" w:eastAsia="zh-CN"/>
        </w:rPr>
        <w:t>等</w:t>
      </w:r>
      <w:r>
        <w:rPr>
          <w:rFonts w:hint="eastAsia" w:ascii="仿宋_GB2312" w:hAnsi="仿宋_GB2312" w:eastAsia="仿宋_GB2312" w:cs="仿宋_GB2312"/>
          <w:b w:val="0"/>
          <w:bCs w:val="0"/>
          <w:color w:val="auto"/>
          <w:sz w:val="32"/>
          <w:szCs w:val="32"/>
          <w:highlight w:val="none"/>
        </w:rPr>
        <w:t>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5"/>
        <w:bidi w:val="0"/>
        <w:rPr>
          <w:rFonts w:hint="eastAsia" w:ascii="仿宋_GB2312" w:hAnsi="仿宋_GB2312" w:eastAsia="仿宋_GB2312" w:cs="仿宋_GB2312"/>
          <w:b w:val="0"/>
          <w:bCs w:val="0"/>
          <w:color w:val="auto"/>
          <w:sz w:val="32"/>
          <w:szCs w:val="32"/>
          <w:highlight w:val="none"/>
        </w:rPr>
      </w:pPr>
      <w:bookmarkStart w:id="24" w:name="_Toc28580"/>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二</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项目绩效指标完成情况分析</w:t>
      </w:r>
      <w:bookmarkEnd w:id="24"/>
    </w:p>
    <w:p>
      <w:pPr>
        <w:pStyle w:val="6"/>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1.投入管理指标完成情况分析</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（1）工作目标管理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①年度履职目标相关性，指标2分，得2分。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我单位结合部门年初工作要点，制定了</w:t>
      </w:r>
      <w:r>
        <w:rPr>
          <w:rFonts w:hint="eastAsia" w:ascii="仿宋_GB2312" w:hAnsi="仿宋_GB2312" w:eastAsia="仿宋_GB2312" w:cs="仿宋_GB2312"/>
          <w:b w:val="0"/>
          <w:bCs w:val="0"/>
          <w:color w:val="auto"/>
          <w:sz w:val="32"/>
          <w:szCs w:val="32"/>
          <w:highlight w:val="none"/>
          <w:lang w:val="en-US" w:eastAsia="zh-CN"/>
        </w:rPr>
        <w:t>年度</w:t>
      </w:r>
      <w:r>
        <w:rPr>
          <w:rFonts w:hint="eastAsia" w:ascii="仿宋_GB2312" w:hAnsi="仿宋_GB2312" w:eastAsia="仿宋_GB2312" w:cs="仿宋_GB2312"/>
          <w:b w:val="0"/>
          <w:bCs w:val="0"/>
          <w:color w:val="auto"/>
          <w:sz w:val="32"/>
          <w:szCs w:val="32"/>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②工作任务科学性，指标2分，得2分。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我单位根据</w:t>
      </w:r>
      <w:r>
        <w:rPr>
          <w:rFonts w:hint="eastAsia" w:ascii="仿宋_GB2312" w:hAnsi="仿宋_GB2312" w:eastAsia="仿宋_GB2312" w:cs="仿宋_GB2312"/>
          <w:b w:val="0"/>
          <w:bCs w:val="0"/>
          <w:color w:val="auto"/>
          <w:sz w:val="32"/>
          <w:szCs w:val="32"/>
          <w:highlight w:val="none"/>
          <w:lang w:val="en-US" w:eastAsia="zh-CN"/>
        </w:rPr>
        <w:t>相关</w:t>
      </w:r>
      <w:r>
        <w:rPr>
          <w:rFonts w:hint="eastAsia" w:ascii="仿宋_GB2312" w:hAnsi="仿宋_GB2312" w:eastAsia="仿宋_GB2312" w:cs="仿宋_GB2312"/>
          <w:b w:val="0"/>
          <w:bCs w:val="0"/>
          <w:color w:val="auto"/>
          <w:sz w:val="32"/>
          <w:szCs w:val="32"/>
          <w:highlight w:val="none"/>
        </w:rPr>
        <w:t>文件要求，制定了</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项主要工作任务，有明确的绩效目标，工作任务对应的预算项目有明确的绩效目标，绩效目标与部门职责目标、工作任务目标一致，能体现预算项目的产出和效果。</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③绩效指标合理性，指标2分，得</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我单位</w:t>
      </w:r>
      <w:r>
        <w:rPr>
          <w:rFonts w:hint="eastAsia" w:ascii="仿宋_GB2312" w:hAnsi="仿宋_GB2312" w:eastAsia="仿宋_GB2312" w:cs="仿宋_GB2312"/>
          <w:b w:val="0"/>
          <w:bCs w:val="0"/>
          <w:color w:val="auto"/>
          <w:sz w:val="32"/>
          <w:szCs w:val="32"/>
          <w:highlight w:val="none"/>
        </w:rPr>
        <w:t>在进行绩效自评工作时，认为</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年年初部门整体绩效指标设置不够合理，细化量化程度不足。依据评分标准，本项得分</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（2）预算和财务管理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①预算编制完整性，指标2分，得2分。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年预算编制按照历史金额作为编制依据，部门所有收入全部纳入部门预算，部门支出预算是统筹各类资金来源，全部纳入部门预算管理，预算编制明细到各类项，预算编制完整。</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②专项资金细化率，指标2分，得2分。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年的专项资金均已细化至各三级项目，专项资金细化率为100%。</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③预算调整率，指标2分，得</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年我单位年初预算</w:t>
      </w:r>
      <w:r>
        <w:rPr>
          <w:rFonts w:hint="eastAsia" w:ascii="仿宋_GB2312" w:hAnsi="仿宋_GB2312" w:eastAsia="仿宋_GB2312" w:cs="仿宋_GB2312"/>
          <w:b w:val="0"/>
          <w:bCs w:val="0"/>
          <w:color w:val="auto"/>
          <w:sz w:val="32"/>
          <w:szCs w:val="32"/>
          <w:highlight w:val="none"/>
          <w:lang w:val="en-US" w:eastAsia="zh-CN"/>
        </w:rPr>
        <w:t>147.12</w:t>
      </w:r>
      <w:r>
        <w:rPr>
          <w:rFonts w:hint="eastAsia" w:ascii="仿宋_GB2312" w:hAnsi="仿宋_GB2312" w:eastAsia="仿宋_GB2312" w:cs="仿宋_GB2312"/>
          <w:b w:val="0"/>
          <w:bCs w:val="0"/>
          <w:color w:val="auto"/>
          <w:sz w:val="32"/>
          <w:szCs w:val="32"/>
          <w:highlight w:val="none"/>
        </w:rPr>
        <w:t>万元。预算调整率</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④结转结余率，指标</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年我单位全年总预算</w:t>
      </w:r>
      <w:r>
        <w:rPr>
          <w:rFonts w:hint="eastAsia" w:ascii="仿宋_GB2312" w:hAnsi="仿宋_GB2312" w:eastAsia="仿宋_GB2312" w:cs="仿宋_GB2312"/>
          <w:b w:val="0"/>
          <w:bCs w:val="0"/>
          <w:color w:val="auto"/>
          <w:sz w:val="32"/>
          <w:szCs w:val="32"/>
          <w:highlight w:val="none"/>
          <w:lang w:val="en-US" w:eastAsia="zh-CN"/>
        </w:rPr>
        <w:t>147.12</w:t>
      </w:r>
      <w:r>
        <w:rPr>
          <w:rFonts w:hint="eastAsia" w:ascii="仿宋_GB2312" w:hAnsi="仿宋_GB2312" w:eastAsia="仿宋_GB2312" w:cs="仿宋_GB2312"/>
          <w:b w:val="0"/>
          <w:bCs w:val="0"/>
          <w:color w:val="auto"/>
          <w:sz w:val="32"/>
          <w:szCs w:val="32"/>
          <w:highlight w:val="none"/>
        </w:rPr>
        <w:t>万元，年底结余</w:t>
      </w:r>
      <w:r>
        <w:rPr>
          <w:rFonts w:hint="eastAsia" w:ascii="仿宋_GB2312" w:hAnsi="仿宋_GB2312" w:eastAsia="仿宋_GB2312" w:cs="仿宋_GB2312"/>
          <w:b w:val="0"/>
          <w:bCs w:val="0"/>
          <w:color w:val="auto"/>
          <w:sz w:val="32"/>
          <w:szCs w:val="32"/>
          <w:highlight w:val="none"/>
          <w:lang w:val="en-US" w:eastAsia="zh-CN"/>
        </w:rPr>
        <w:t>46.26</w:t>
      </w:r>
      <w:r>
        <w:rPr>
          <w:rFonts w:hint="eastAsia" w:ascii="仿宋_GB2312" w:hAnsi="仿宋_GB2312" w:eastAsia="仿宋_GB2312" w:cs="仿宋_GB2312"/>
          <w:b w:val="0"/>
          <w:bCs w:val="0"/>
          <w:color w:val="auto"/>
          <w:sz w:val="32"/>
          <w:szCs w:val="32"/>
          <w:highlight w:val="none"/>
        </w:rPr>
        <w:t>万元，结转结余率</w:t>
      </w:r>
      <w:r>
        <w:rPr>
          <w:rFonts w:hint="eastAsia" w:ascii="仿宋_GB2312" w:hAnsi="仿宋_GB2312" w:eastAsia="仿宋_GB2312" w:cs="仿宋_GB2312"/>
          <w:b w:val="0"/>
          <w:bCs w:val="0"/>
          <w:color w:val="auto"/>
          <w:sz w:val="32"/>
          <w:szCs w:val="32"/>
          <w:highlight w:val="none"/>
          <w:lang w:val="en-US" w:eastAsia="zh-CN"/>
        </w:rPr>
        <w:t>31.44%</w:t>
      </w:r>
      <w:r>
        <w:rPr>
          <w:rFonts w:hint="eastAsia" w:ascii="仿宋_GB2312" w:hAnsi="仿宋_GB2312" w:eastAsia="仿宋_GB2312" w:cs="仿宋_GB2312"/>
          <w:b w:val="0"/>
          <w:bCs w:val="0"/>
          <w:color w:val="auto"/>
          <w:sz w:val="32"/>
          <w:szCs w:val="32"/>
          <w:highlight w:val="none"/>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⑤“三公经费”控制率，指标1分，得1分。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年三公预算数</w:t>
      </w:r>
      <w:r>
        <w:rPr>
          <w:rFonts w:hint="eastAsia" w:ascii="仿宋_GB2312" w:hAnsi="仿宋_GB2312" w:eastAsia="仿宋_GB2312" w:cs="仿宋_GB2312"/>
          <w:b w:val="0"/>
          <w:bCs w:val="0"/>
          <w:color w:val="auto"/>
          <w:sz w:val="32"/>
          <w:szCs w:val="32"/>
          <w:highlight w:val="none"/>
          <w:lang w:val="en-US" w:eastAsia="zh-CN"/>
        </w:rPr>
        <w:t>1万元</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年三公经费执行数</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元，控制率</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⑥政府采购执行率，指标1分，得1分。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年计划采购项目</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项。</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⑦决算真实性，指标1分，得1分。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年决算编制数据真实，决算报表数据与会计账簿数据一致。</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⑧资金使用合规性，指标2分，得2分。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我单位参照相关国家法律法规，在《内部控制基本制度》中制定了财务管理、资产管理</w:t>
      </w:r>
      <w:r>
        <w:rPr>
          <w:rFonts w:hint="eastAsia" w:ascii="仿宋_GB2312" w:hAnsi="仿宋_GB2312" w:eastAsia="仿宋_GB2312" w:cs="仿宋_GB2312"/>
          <w:b w:val="0"/>
          <w:bCs w:val="0"/>
          <w:color w:val="auto"/>
          <w:sz w:val="32"/>
          <w:szCs w:val="32"/>
          <w:highlight w:val="none"/>
          <w:lang w:val="en-US" w:eastAsia="zh-CN"/>
        </w:rPr>
        <w:t>等</w:t>
      </w:r>
      <w:r>
        <w:rPr>
          <w:rFonts w:hint="eastAsia" w:ascii="仿宋_GB2312" w:hAnsi="仿宋_GB2312" w:eastAsia="仿宋_GB2312" w:cs="仿宋_GB2312"/>
          <w:b w:val="0"/>
          <w:bCs w:val="0"/>
          <w:color w:val="auto"/>
          <w:sz w:val="32"/>
          <w:szCs w:val="32"/>
          <w:highlight w:val="none"/>
        </w:rPr>
        <w:t>相关管理办法，且针对专项资金制定了《专项资金管理办法》，《办法》符合国家财经法规</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财务法规和财务管理制度以及有关专项资金管理办法的规定；资金的拨付有完整的审批程序和手续；项目的重大开支需经过评估论证；符合部门预算批复的用途；</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年度资金不存在截留支出情况；不存在挤占支出情况；不存在挪用支出情况；不存在虚列支出情况。</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⑨管理制度健全性，指标1分，得1分。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我单位根据相关</w:t>
      </w:r>
      <w:r>
        <w:rPr>
          <w:rFonts w:hint="eastAsia" w:ascii="仿宋_GB2312" w:hAnsi="仿宋_GB2312" w:eastAsia="仿宋_GB2312" w:cs="仿宋_GB2312"/>
          <w:b w:val="0"/>
          <w:bCs w:val="0"/>
          <w:color w:val="auto"/>
          <w:sz w:val="32"/>
          <w:szCs w:val="32"/>
          <w:highlight w:val="none"/>
          <w:lang w:val="en-US" w:eastAsia="zh-CN"/>
        </w:rPr>
        <w:t>法</w:t>
      </w:r>
      <w:r>
        <w:rPr>
          <w:rFonts w:hint="eastAsia" w:ascii="仿宋_GB2312" w:hAnsi="仿宋_GB2312" w:eastAsia="仿宋_GB2312" w:cs="仿宋_GB2312"/>
          <w:b w:val="0"/>
          <w:bCs w:val="0"/>
          <w:color w:val="auto"/>
          <w:sz w:val="32"/>
          <w:szCs w:val="32"/>
          <w:highlight w:val="none"/>
        </w:rPr>
        <w:t>律法规制度，制定了《专项资金管理办法》和完整的内控制度，且</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年我单位均未发生资金支出、工作执行方面的违规情况，管理制度有效。</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⑩预决算信息公开性，指标1分，得1分。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我单位认真落实《中华人民共和国政府信息公开条例》，按照政府信息“公开是原则，不公开是例外”的要求，做到“应公开，尽公开”，</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年预算信息已在“</w:t>
      </w:r>
      <w:r>
        <w:rPr>
          <w:rFonts w:hint="eastAsia" w:ascii="仿宋_GB2312" w:hAnsi="仿宋_GB2312" w:eastAsia="仿宋_GB2312" w:cs="仿宋_GB2312"/>
          <w:b w:val="0"/>
          <w:bCs w:val="0"/>
          <w:color w:val="auto"/>
          <w:sz w:val="32"/>
          <w:szCs w:val="32"/>
          <w:highlight w:val="none"/>
          <w:lang w:val="en-US" w:eastAsia="zh-CN"/>
        </w:rPr>
        <w:t>太康县人民政府</w:t>
      </w:r>
      <w:r>
        <w:rPr>
          <w:rFonts w:hint="eastAsia" w:ascii="仿宋_GB2312" w:hAnsi="仿宋_GB2312" w:eastAsia="仿宋_GB2312" w:cs="仿宋_GB2312"/>
          <w:b w:val="0"/>
          <w:bCs w:val="0"/>
          <w:color w:val="auto"/>
          <w:sz w:val="32"/>
          <w:szCs w:val="32"/>
          <w:highlight w:val="none"/>
        </w:rPr>
        <w:t>”公开，</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年决算信息待</w:t>
      </w:r>
      <w:r>
        <w:rPr>
          <w:rFonts w:hint="eastAsia" w:ascii="仿宋_GB2312" w:hAnsi="仿宋_GB2312" w:eastAsia="仿宋_GB2312" w:cs="仿宋_GB2312"/>
          <w:b w:val="0"/>
          <w:bCs w:val="0"/>
          <w:color w:val="auto"/>
          <w:sz w:val="32"/>
          <w:szCs w:val="32"/>
          <w:highlight w:val="none"/>
          <w:lang w:val="en-US" w:eastAsia="zh-CN"/>
        </w:rPr>
        <w:t>县</w:t>
      </w:r>
      <w:r>
        <w:rPr>
          <w:rFonts w:hint="eastAsia" w:ascii="仿宋_GB2312" w:hAnsi="仿宋_GB2312" w:eastAsia="仿宋_GB2312" w:cs="仿宋_GB2312"/>
          <w:b w:val="0"/>
          <w:bCs w:val="0"/>
          <w:color w:val="auto"/>
          <w:sz w:val="32"/>
          <w:szCs w:val="32"/>
          <w:highlight w:val="none"/>
        </w:rPr>
        <w:t>财政局审批通过，按照要求，及时公开。</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⑪资产管理规范性，指标1分，得1分。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我单位严格按照《国有资产管理内控制度》要求，资产配置、使用合规，处置规范，资产及时规范入账，资产报表数据与会计账簿数据相符，资产实物与财务账、资产账相符。</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（3）绩效管理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①绩效监控完成率，指标2分，得</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部门绩效监控完成率=已完成绩效监控项目数量/部门项目总数×100%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年度我单位共实施</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项目，应开展效监控</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项目，实际开展绩效监控</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个项目。部门绩效监控完成率为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②绩效自评完成率，指标2分，得2分。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绩效自评完成率=已完成评价项目数量/部门项目总数×100%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年度我单位共实施</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项目，应开展绩效自</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项目，实际开展绩效自评</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项目。部门绩效自评完成率为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③部门绩效评价完成率，指标2分，得</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部门绩效评价完成率=已完成评价项目数量/部门重点绩效评价项目数×100%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年度我单位应开展部门重点绩效评价</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个项目，实际开展绩效评价</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个项目。部门绩效自评完成率为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④评价结果应用率，指标1分，得</w:t>
      </w: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评价结果应用率=评价提出的意见建议采纳数/提出的意见建议总数100%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年度我单位财政重点绩效评价未提出建议。评价结果应用率</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w:t>
      </w:r>
    </w:p>
    <w:p>
      <w:pPr>
        <w:pStyle w:val="6"/>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2.产出指标完成况分析</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（1）重点工作任务完成</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w:t>
      </w:r>
      <w:r>
        <w:rPr>
          <w:rFonts w:hint="eastAsia" w:ascii="仿宋_GB2312" w:hAnsi="仿宋_GB2312" w:eastAsia="仿宋_GB2312" w:cs="仿宋_GB2312"/>
          <w:b w:val="0"/>
          <w:bCs w:val="0"/>
          <w:color w:val="auto"/>
          <w:kern w:val="0"/>
          <w:sz w:val="32"/>
          <w:szCs w:val="32"/>
          <w:lang w:val="en-US" w:eastAsia="zh-CN"/>
        </w:rPr>
        <w:t>统筹推进事业单位分类改革</w:t>
      </w:r>
      <w:r>
        <w:rPr>
          <w:rFonts w:hint="eastAsia" w:ascii="仿宋_GB2312" w:hAnsi="仿宋_GB2312" w:eastAsia="仿宋_GB2312" w:cs="仿宋_GB2312"/>
          <w:b w:val="0"/>
          <w:bCs w:val="0"/>
          <w:color w:val="auto"/>
          <w:sz w:val="32"/>
          <w:szCs w:val="32"/>
          <w:highlight w:val="none"/>
        </w:rPr>
        <w:t>计划完成率：</w:t>
      </w:r>
      <w:r>
        <w:rPr>
          <w:rFonts w:hint="eastAsia" w:ascii="仿宋_GB2312" w:hAnsi="仿宋_GB2312" w:eastAsia="仿宋_GB2312" w:cs="仿宋_GB2312"/>
          <w:b w:val="0"/>
          <w:bCs w:val="0"/>
          <w:color w:val="auto"/>
          <w:sz w:val="32"/>
          <w:szCs w:val="32"/>
          <w:highlight w:val="none"/>
          <w:lang w:eastAsia="zh-CN"/>
        </w:rPr>
        <w:t>做好事业单位分类改革</w:t>
      </w: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统筹推进事业单位分类改革</w:t>
      </w:r>
      <w:r>
        <w:rPr>
          <w:rFonts w:hint="eastAsia" w:ascii="仿宋_GB2312" w:hAnsi="仿宋_GB2312" w:eastAsia="仿宋_GB2312" w:cs="仿宋_GB2312"/>
          <w:b w:val="0"/>
          <w:bCs w:val="0"/>
          <w:color w:val="auto"/>
          <w:sz w:val="32"/>
          <w:szCs w:val="32"/>
          <w:highlight w:val="none"/>
          <w:lang w:eastAsia="zh-CN"/>
        </w:rPr>
        <w:t>实际</w:t>
      </w:r>
      <w:r>
        <w:rPr>
          <w:rFonts w:hint="eastAsia" w:ascii="仿宋_GB2312" w:hAnsi="仿宋_GB2312" w:eastAsia="仿宋_GB2312" w:cs="仿宋_GB2312"/>
          <w:b w:val="0"/>
          <w:bCs w:val="0"/>
          <w:color w:val="auto"/>
          <w:sz w:val="32"/>
          <w:szCs w:val="32"/>
          <w:highlight w:val="none"/>
        </w:rPr>
        <w:t>完成率</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②</w:t>
      </w:r>
      <w:r>
        <w:rPr>
          <w:rFonts w:hint="eastAsia" w:ascii="仿宋_GB2312" w:hAnsi="仿宋_GB2312" w:eastAsia="仿宋_GB2312" w:cs="仿宋_GB2312"/>
          <w:b w:val="0"/>
          <w:bCs w:val="0"/>
          <w:color w:val="auto"/>
          <w:kern w:val="0"/>
          <w:sz w:val="32"/>
          <w:szCs w:val="32"/>
          <w:lang w:val="en-US" w:eastAsia="zh-CN"/>
        </w:rPr>
        <w:t>综合执法体制改革工作</w:t>
      </w:r>
      <w:r>
        <w:rPr>
          <w:rFonts w:hint="eastAsia" w:ascii="仿宋_GB2312" w:hAnsi="仿宋_GB2312" w:eastAsia="仿宋_GB2312" w:cs="仿宋_GB2312"/>
          <w:b w:val="0"/>
          <w:bCs w:val="0"/>
          <w:color w:val="auto"/>
          <w:sz w:val="32"/>
          <w:szCs w:val="32"/>
          <w:highlight w:val="none"/>
        </w:rPr>
        <w:t>计划完成率：</w:t>
      </w:r>
      <w:r>
        <w:rPr>
          <w:rFonts w:hint="eastAsia" w:ascii="仿宋_GB2312" w:hAnsi="仿宋_GB2312" w:eastAsia="仿宋_GB2312" w:cs="仿宋_GB2312"/>
          <w:b w:val="0"/>
          <w:bCs w:val="0"/>
          <w:color w:val="auto"/>
          <w:sz w:val="32"/>
          <w:szCs w:val="32"/>
          <w:highlight w:val="none"/>
          <w:lang w:eastAsia="zh-CN"/>
        </w:rPr>
        <w:t>做好综合执法改革工作率100%</w:t>
      </w: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综合执法体制改革</w:t>
      </w:r>
      <w:r>
        <w:rPr>
          <w:rFonts w:hint="eastAsia" w:ascii="仿宋_GB2312" w:hAnsi="仿宋_GB2312" w:eastAsia="仿宋_GB2312" w:cs="仿宋_GB2312"/>
          <w:b w:val="0"/>
          <w:bCs w:val="0"/>
          <w:color w:val="auto"/>
          <w:sz w:val="32"/>
          <w:szCs w:val="32"/>
          <w:highlight w:val="none"/>
          <w:lang w:eastAsia="zh-CN"/>
        </w:rPr>
        <w:t>实际</w:t>
      </w:r>
      <w:r>
        <w:rPr>
          <w:rFonts w:hint="eastAsia" w:ascii="仿宋_GB2312" w:hAnsi="仿宋_GB2312" w:eastAsia="仿宋_GB2312" w:cs="仿宋_GB2312"/>
          <w:b w:val="0"/>
          <w:bCs w:val="0"/>
          <w:color w:val="auto"/>
          <w:sz w:val="32"/>
          <w:szCs w:val="32"/>
          <w:highlight w:val="none"/>
        </w:rPr>
        <w:t>完成率100%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③</w:t>
      </w: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rPr>
        <w:t>计划完成率：</w:t>
      </w:r>
      <w:r>
        <w:rPr>
          <w:rFonts w:hint="eastAsia" w:ascii="仿宋_GB2312" w:hAnsi="仿宋_GB2312" w:eastAsia="仿宋_GB2312" w:cs="仿宋_GB2312"/>
          <w:b w:val="0"/>
          <w:bCs w:val="0"/>
          <w:color w:val="auto"/>
          <w:sz w:val="32"/>
          <w:szCs w:val="32"/>
          <w:highlight w:val="none"/>
          <w:lang w:eastAsia="zh-CN"/>
        </w:rPr>
        <w:t>完成</w:t>
      </w: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lang w:eastAsia="zh-CN"/>
        </w:rPr>
        <w:t>实际</w:t>
      </w:r>
      <w:r>
        <w:rPr>
          <w:rFonts w:hint="eastAsia" w:ascii="仿宋_GB2312" w:hAnsi="仿宋_GB2312" w:eastAsia="仿宋_GB2312" w:cs="仿宋_GB2312"/>
          <w:b w:val="0"/>
          <w:bCs w:val="0"/>
          <w:color w:val="auto"/>
          <w:sz w:val="32"/>
          <w:szCs w:val="32"/>
          <w:highlight w:val="none"/>
        </w:rPr>
        <w:t>完成率100%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年度重点工作完成情况见附件1：部门整体支出自评表</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（2）履职目标实现</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w:t>
      </w:r>
      <w:r>
        <w:rPr>
          <w:rFonts w:hint="eastAsia" w:ascii="仿宋_GB2312" w:hAnsi="仿宋_GB2312" w:eastAsia="仿宋_GB2312" w:cs="仿宋_GB2312"/>
          <w:b w:val="0"/>
          <w:bCs w:val="0"/>
          <w:color w:val="auto"/>
          <w:kern w:val="0"/>
          <w:sz w:val="32"/>
          <w:szCs w:val="32"/>
          <w:lang w:val="en-US" w:eastAsia="zh-CN"/>
        </w:rPr>
        <w:t>事业单位分类改革</w:t>
      </w:r>
      <w:r>
        <w:rPr>
          <w:rFonts w:hint="eastAsia" w:ascii="仿宋_GB2312" w:hAnsi="仿宋_GB2312" w:eastAsia="仿宋_GB2312" w:cs="仿宋_GB2312"/>
          <w:b w:val="0"/>
          <w:bCs w:val="0"/>
          <w:color w:val="auto"/>
          <w:sz w:val="32"/>
          <w:szCs w:val="32"/>
          <w:highlight w:val="none"/>
        </w:rPr>
        <w:t>实现率：</w:t>
      </w:r>
      <w:r>
        <w:rPr>
          <w:rFonts w:hint="eastAsia" w:ascii="仿宋_GB2312" w:hAnsi="仿宋_GB2312" w:eastAsia="仿宋_GB2312" w:cs="仿宋_GB2312"/>
          <w:b w:val="0"/>
          <w:bCs w:val="0"/>
          <w:color w:val="auto"/>
          <w:kern w:val="0"/>
          <w:sz w:val="32"/>
          <w:szCs w:val="32"/>
          <w:lang w:val="en-US" w:eastAsia="zh-CN"/>
        </w:rPr>
        <w:t>统筹推进事业单位分类改革</w:t>
      </w: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事业单位分类改革</w:t>
      </w:r>
      <w:r>
        <w:rPr>
          <w:rFonts w:hint="eastAsia" w:ascii="仿宋_GB2312" w:hAnsi="仿宋_GB2312" w:eastAsia="仿宋_GB2312" w:cs="仿宋_GB2312"/>
          <w:b w:val="0"/>
          <w:bCs w:val="0"/>
          <w:color w:val="auto"/>
          <w:sz w:val="32"/>
          <w:szCs w:val="32"/>
          <w:highlight w:val="none"/>
        </w:rPr>
        <w:t>实现率100%</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②</w:t>
      </w:r>
      <w:r>
        <w:rPr>
          <w:rFonts w:hint="eastAsia" w:ascii="仿宋_GB2312" w:hAnsi="仿宋_GB2312" w:eastAsia="仿宋_GB2312" w:cs="仿宋_GB2312"/>
          <w:b w:val="0"/>
          <w:bCs w:val="0"/>
          <w:color w:val="auto"/>
          <w:kern w:val="0"/>
          <w:sz w:val="32"/>
          <w:szCs w:val="32"/>
          <w:lang w:val="en-US" w:eastAsia="zh-CN"/>
        </w:rPr>
        <w:t>综合执法体制改革</w:t>
      </w:r>
      <w:r>
        <w:rPr>
          <w:rFonts w:hint="eastAsia" w:ascii="仿宋_GB2312" w:hAnsi="仿宋_GB2312" w:eastAsia="仿宋_GB2312" w:cs="仿宋_GB2312"/>
          <w:b w:val="0"/>
          <w:bCs w:val="0"/>
          <w:color w:val="auto"/>
          <w:sz w:val="32"/>
          <w:szCs w:val="32"/>
          <w:highlight w:val="none"/>
          <w:lang w:eastAsia="zh-CN"/>
        </w:rPr>
        <w:t>实现率：完成</w:t>
      </w:r>
      <w:r>
        <w:rPr>
          <w:rFonts w:hint="eastAsia" w:ascii="仿宋_GB2312" w:hAnsi="仿宋_GB2312" w:eastAsia="仿宋_GB2312" w:cs="仿宋_GB2312"/>
          <w:b w:val="0"/>
          <w:bCs w:val="0"/>
          <w:color w:val="auto"/>
          <w:kern w:val="0"/>
          <w:sz w:val="32"/>
          <w:szCs w:val="32"/>
          <w:lang w:val="en-US" w:eastAsia="zh-CN"/>
        </w:rPr>
        <w:t>综合执法体制改革</w:t>
      </w:r>
      <w:r>
        <w:rPr>
          <w:rFonts w:hint="eastAsia" w:ascii="仿宋_GB2312" w:hAnsi="仿宋_GB2312" w:eastAsia="仿宋_GB2312" w:cs="仿宋_GB2312"/>
          <w:b w:val="0"/>
          <w:bCs w:val="0"/>
          <w:color w:val="auto"/>
          <w:sz w:val="32"/>
          <w:szCs w:val="32"/>
          <w:highlight w:val="none"/>
          <w:lang w:eastAsia="zh-CN"/>
        </w:rPr>
        <w:t>。指标</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分，得</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综合执法体制改革</w:t>
      </w:r>
      <w:r>
        <w:rPr>
          <w:rFonts w:hint="eastAsia" w:ascii="仿宋_GB2312" w:hAnsi="仿宋_GB2312" w:eastAsia="仿宋_GB2312" w:cs="仿宋_GB2312"/>
          <w:b w:val="0"/>
          <w:bCs w:val="0"/>
          <w:color w:val="auto"/>
          <w:sz w:val="32"/>
          <w:szCs w:val="32"/>
          <w:highlight w:val="none"/>
          <w:lang w:eastAsia="zh-CN"/>
        </w:rPr>
        <w:t>实现率100%。</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③</w:t>
      </w: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lang w:eastAsia="zh-CN"/>
        </w:rPr>
        <w:t>实现率：完成全年</w:t>
      </w: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lang w:eastAsia="zh-CN"/>
        </w:rPr>
        <w:t>。指标</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分，得</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eastAsia="zh-CN"/>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中文域名维护</w:t>
      </w:r>
      <w:r>
        <w:rPr>
          <w:rFonts w:hint="eastAsia" w:ascii="仿宋_GB2312" w:hAnsi="仿宋_GB2312" w:eastAsia="仿宋_GB2312" w:cs="仿宋_GB2312"/>
          <w:b w:val="0"/>
          <w:bCs w:val="0"/>
          <w:color w:val="auto"/>
          <w:sz w:val="32"/>
          <w:szCs w:val="32"/>
          <w:highlight w:val="none"/>
          <w:lang w:eastAsia="zh-CN"/>
        </w:rPr>
        <w:t>实现率100%。</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年度工作目标完成情况见</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附件1：部门整体支出自评表</w:t>
      </w:r>
      <w:r>
        <w:rPr>
          <w:rFonts w:hint="eastAsia" w:ascii="仿宋_GB2312" w:hAnsi="仿宋_GB2312" w:eastAsia="仿宋_GB2312" w:cs="仿宋_GB2312"/>
          <w:b w:val="0"/>
          <w:bCs w:val="0"/>
          <w:color w:val="auto"/>
          <w:sz w:val="32"/>
          <w:szCs w:val="32"/>
          <w:highlight w:val="none"/>
          <w:lang w:eastAsia="zh-CN"/>
        </w:rPr>
        <w:t>。</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3.效益指标完成情况分析</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（1）履职社会效益</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①</w:t>
      </w:r>
      <w:r>
        <w:rPr>
          <w:rFonts w:hint="eastAsia" w:ascii="仿宋_GB2312" w:hAnsi="仿宋_GB2312" w:eastAsia="仿宋_GB2312" w:cs="仿宋_GB2312"/>
          <w:b w:val="0"/>
          <w:bCs w:val="0"/>
          <w:color w:val="auto"/>
          <w:sz w:val="32"/>
          <w:szCs w:val="32"/>
          <w:highlight w:val="none"/>
          <w:lang w:eastAsia="zh-CN"/>
        </w:rPr>
        <w:t>保障深化改革</w:t>
      </w: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rPr>
        <w:t>分，得</w:t>
      </w: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根据实地核查与调查数据结果，此次调查共</w:t>
      </w:r>
      <w:r>
        <w:rPr>
          <w:rFonts w:hint="eastAsia" w:ascii="仿宋_GB2312" w:hAnsi="仿宋_GB2312" w:eastAsia="仿宋_GB2312" w:cs="仿宋_GB2312"/>
          <w:b w:val="0"/>
          <w:bCs w:val="0"/>
          <w:color w:val="auto"/>
          <w:sz w:val="32"/>
          <w:szCs w:val="32"/>
          <w:highlight w:val="none"/>
          <w:lang w:val="en-US" w:eastAsia="zh-CN"/>
        </w:rPr>
        <w:t>60</w:t>
      </w:r>
      <w:r>
        <w:rPr>
          <w:rFonts w:hint="eastAsia" w:ascii="仿宋_GB2312" w:hAnsi="仿宋_GB2312" w:eastAsia="仿宋_GB2312" w:cs="仿宋_GB2312"/>
          <w:b w:val="0"/>
          <w:bCs w:val="0"/>
          <w:color w:val="auto"/>
          <w:sz w:val="32"/>
          <w:szCs w:val="32"/>
          <w:highlight w:val="none"/>
          <w:lang w:eastAsia="zh-CN"/>
        </w:rPr>
        <w:t>家事业单位</w:t>
      </w:r>
      <w:r>
        <w:rPr>
          <w:rFonts w:hint="eastAsia" w:ascii="仿宋_GB2312" w:hAnsi="仿宋_GB2312" w:eastAsia="仿宋_GB2312" w:cs="仿宋_GB2312"/>
          <w:b w:val="0"/>
          <w:bCs w:val="0"/>
          <w:color w:val="auto"/>
          <w:sz w:val="32"/>
          <w:szCs w:val="32"/>
          <w:highlight w:val="none"/>
        </w:rPr>
        <w:t>认为</w:t>
      </w:r>
      <w:r>
        <w:rPr>
          <w:rFonts w:hint="eastAsia" w:ascii="仿宋_GB2312" w:hAnsi="仿宋_GB2312" w:eastAsia="仿宋_GB2312" w:cs="仿宋_GB2312"/>
          <w:b w:val="0"/>
          <w:bCs w:val="0"/>
          <w:color w:val="auto"/>
          <w:sz w:val="32"/>
          <w:szCs w:val="32"/>
          <w:highlight w:val="none"/>
          <w:lang w:eastAsia="zh-CN"/>
        </w:rPr>
        <w:t>改革有序，资源配置合理</w:t>
      </w:r>
      <w:r>
        <w:rPr>
          <w:rFonts w:hint="eastAsia" w:ascii="仿宋_GB2312" w:hAnsi="仿宋_GB2312" w:eastAsia="仿宋_GB2312" w:cs="仿宋_GB2312"/>
          <w:b w:val="0"/>
          <w:bCs w:val="0"/>
          <w:color w:val="auto"/>
          <w:sz w:val="32"/>
          <w:szCs w:val="32"/>
          <w:highlight w:val="none"/>
        </w:rPr>
        <w:t>，占比</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。根据评分规则，该指标得</w:t>
      </w: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②</w:t>
      </w:r>
      <w:r>
        <w:rPr>
          <w:rFonts w:hint="eastAsia" w:ascii="仿宋_GB2312" w:hAnsi="仿宋_GB2312" w:eastAsia="仿宋_GB2312" w:cs="仿宋_GB2312"/>
          <w:b w:val="0"/>
          <w:bCs w:val="0"/>
          <w:color w:val="auto"/>
          <w:kern w:val="0"/>
          <w:sz w:val="32"/>
          <w:szCs w:val="32"/>
          <w:lang w:val="en-US" w:eastAsia="zh-CN"/>
        </w:rPr>
        <w:t>提高中文域名维护效率</w:t>
      </w:r>
      <w:r>
        <w:rPr>
          <w:rFonts w:hint="eastAsia" w:ascii="仿宋_GB2312" w:hAnsi="仿宋_GB2312" w:eastAsia="仿宋_GB2312" w:cs="仿宋_GB2312"/>
          <w:b w:val="0"/>
          <w:bCs w:val="0"/>
          <w:color w:val="auto"/>
          <w:sz w:val="32"/>
          <w:szCs w:val="32"/>
          <w:highlight w:val="none"/>
          <w:lang w:eastAsia="zh-CN"/>
        </w:rPr>
        <w:t>，指标</w:t>
      </w: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eastAsia="zh-CN"/>
        </w:rPr>
        <w:t>分，得</w:t>
      </w:r>
      <w:r>
        <w:rPr>
          <w:rFonts w:hint="eastAsia" w:ascii="仿宋_GB2312" w:hAnsi="仿宋_GB2312" w:eastAsia="仿宋_GB2312"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eastAsia="zh-CN"/>
        </w:rPr>
        <w:t>分。</w:t>
      </w:r>
    </w:p>
    <w:p>
      <w:pPr>
        <w:pStyle w:val="23"/>
        <w:bidi w:val="0"/>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eastAsia="zh-CN"/>
        </w:rPr>
        <w:t>中文维护域名</w:t>
      </w:r>
      <w:r>
        <w:rPr>
          <w:rFonts w:hint="eastAsia" w:ascii="仿宋_GB2312" w:hAnsi="仿宋_GB2312" w:eastAsia="仿宋_GB2312" w:cs="仿宋_GB2312"/>
          <w:b w:val="0"/>
          <w:bCs w:val="0"/>
          <w:color w:val="auto"/>
          <w:sz w:val="32"/>
          <w:szCs w:val="32"/>
          <w:highlight w:val="none"/>
          <w:lang w:val="en-US" w:eastAsia="zh-CN"/>
        </w:rPr>
        <w:t>1070家，维护效率100%。</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）满意度</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群众满意度，指标1</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分，得1</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分。</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群众满意度问卷共发放</w:t>
      </w:r>
      <w:r>
        <w:rPr>
          <w:rFonts w:hint="eastAsia" w:ascii="仿宋_GB2312" w:hAnsi="仿宋_GB2312" w:eastAsia="仿宋_GB2312" w:cs="仿宋_GB2312"/>
          <w:b w:val="0"/>
          <w:bCs w:val="0"/>
          <w:color w:val="auto"/>
          <w:sz w:val="32"/>
          <w:szCs w:val="32"/>
          <w:highlight w:val="none"/>
          <w:lang w:val="en-US" w:eastAsia="zh-CN"/>
        </w:rPr>
        <w:t>60</w:t>
      </w:r>
      <w:r>
        <w:rPr>
          <w:rFonts w:hint="eastAsia" w:ascii="仿宋_GB2312" w:hAnsi="仿宋_GB2312" w:eastAsia="仿宋_GB2312" w:cs="仿宋_GB2312"/>
          <w:b w:val="0"/>
          <w:bCs w:val="0"/>
          <w:color w:val="auto"/>
          <w:sz w:val="32"/>
          <w:szCs w:val="32"/>
          <w:highlight w:val="none"/>
        </w:rPr>
        <w:t>份，回收问卷</w:t>
      </w:r>
      <w:r>
        <w:rPr>
          <w:rFonts w:hint="eastAsia" w:ascii="仿宋_GB2312" w:hAnsi="仿宋_GB2312" w:eastAsia="仿宋_GB2312" w:cs="仿宋_GB2312"/>
          <w:b w:val="0"/>
          <w:bCs w:val="0"/>
          <w:color w:val="auto"/>
          <w:sz w:val="32"/>
          <w:szCs w:val="32"/>
          <w:highlight w:val="none"/>
          <w:lang w:val="en-US" w:eastAsia="zh-CN"/>
        </w:rPr>
        <w:t>60</w:t>
      </w:r>
      <w:r>
        <w:rPr>
          <w:rFonts w:hint="eastAsia" w:ascii="仿宋_GB2312" w:hAnsi="仿宋_GB2312" w:eastAsia="仿宋_GB2312" w:cs="仿宋_GB2312"/>
          <w:b w:val="0"/>
          <w:bCs w:val="0"/>
          <w:color w:val="auto"/>
          <w:sz w:val="32"/>
          <w:szCs w:val="32"/>
          <w:highlight w:val="none"/>
        </w:rPr>
        <w:t>份，其中有效问卷</w:t>
      </w:r>
      <w:r>
        <w:rPr>
          <w:rFonts w:hint="eastAsia" w:ascii="仿宋_GB2312" w:hAnsi="仿宋_GB2312" w:eastAsia="仿宋_GB2312" w:cs="仿宋_GB2312"/>
          <w:b w:val="0"/>
          <w:bCs w:val="0"/>
          <w:color w:val="auto"/>
          <w:sz w:val="32"/>
          <w:szCs w:val="32"/>
          <w:highlight w:val="none"/>
          <w:lang w:val="en-US" w:eastAsia="zh-CN"/>
        </w:rPr>
        <w:t>60</w:t>
      </w:r>
      <w:r>
        <w:rPr>
          <w:rFonts w:hint="eastAsia" w:ascii="仿宋_GB2312" w:hAnsi="仿宋_GB2312" w:eastAsia="仿宋_GB2312" w:cs="仿宋_GB2312"/>
          <w:b w:val="0"/>
          <w:bCs w:val="0"/>
          <w:color w:val="auto"/>
          <w:sz w:val="32"/>
          <w:szCs w:val="32"/>
          <w:highlight w:val="none"/>
        </w:rPr>
        <w:t>份，问卷有效率100%。</w:t>
      </w:r>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据统</w:t>
      </w:r>
      <w:r>
        <w:rPr>
          <w:rFonts w:hint="eastAsia" w:ascii="仿宋_GB2312" w:hAnsi="仿宋_GB2312" w:eastAsia="仿宋_GB2312" w:cs="仿宋_GB2312"/>
          <w:b w:val="0"/>
          <w:bCs w:val="0"/>
          <w:color w:val="auto"/>
          <w:sz w:val="32"/>
          <w:szCs w:val="32"/>
          <w:highlight w:val="none"/>
          <w:lang w:val="en-US" w:eastAsia="zh-CN"/>
        </w:rPr>
        <w:t>计</w:t>
      </w:r>
      <w:r>
        <w:rPr>
          <w:rFonts w:hint="eastAsia" w:ascii="仿宋_GB2312" w:hAnsi="仿宋_GB2312" w:eastAsia="仿宋_GB2312" w:cs="仿宋_GB2312"/>
          <w:b w:val="0"/>
          <w:bCs w:val="0"/>
          <w:color w:val="auto"/>
          <w:sz w:val="32"/>
          <w:szCs w:val="32"/>
          <w:highlight w:val="none"/>
        </w:rPr>
        <w:t>总体满意度为</w:t>
      </w:r>
      <w:r>
        <w:rPr>
          <w:rFonts w:hint="eastAsia" w:ascii="仿宋_GB2312" w:hAnsi="仿宋_GB2312" w:eastAsia="仿宋_GB2312" w:cs="仿宋_GB2312"/>
          <w:b w:val="0"/>
          <w:bCs w:val="0"/>
          <w:color w:val="auto"/>
          <w:sz w:val="32"/>
          <w:szCs w:val="32"/>
          <w:highlight w:val="none"/>
          <w:lang w:val="en-US" w:eastAsia="zh-CN"/>
        </w:rPr>
        <w:t>98%</w:t>
      </w:r>
      <w:r>
        <w:rPr>
          <w:rFonts w:hint="eastAsia" w:ascii="仿宋_GB2312" w:hAnsi="仿宋_GB2312" w:eastAsia="仿宋_GB2312" w:cs="仿宋_GB2312"/>
          <w:b w:val="0"/>
          <w:bCs w:val="0"/>
          <w:color w:val="auto"/>
          <w:sz w:val="32"/>
          <w:szCs w:val="32"/>
          <w:highlight w:val="none"/>
        </w:rPr>
        <w:t>，根据评分规则，该指标得1</w:t>
      </w: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分。</w:t>
      </w:r>
    </w:p>
    <w:p>
      <w:pPr>
        <w:pStyle w:val="4"/>
        <w:bidi w:val="0"/>
        <w:ind w:firstLine="640" w:firstLineChars="200"/>
        <w:rPr>
          <w:rFonts w:hint="eastAsia" w:ascii="仿宋_GB2312" w:hAnsi="仿宋_GB2312" w:eastAsia="仿宋_GB2312" w:cs="仿宋_GB2312"/>
          <w:b w:val="0"/>
          <w:bCs w:val="0"/>
          <w:color w:val="auto"/>
          <w:sz w:val="32"/>
          <w:szCs w:val="32"/>
          <w:highlight w:val="none"/>
        </w:rPr>
      </w:pPr>
      <w:bookmarkStart w:id="25" w:name="_Toc22618"/>
      <w:r>
        <w:rPr>
          <w:rFonts w:hint="eastAsia" w:ascii="仿宋_GB2312" w:hAnsi="仿宋_GB2312" w:eastAsia="仿宋_GB2312" w:cs="仿宋_GB2312"/>
          <w:b w:val="0"/>
          <w:bCs w:val="0"/>
          <w:color w:val="auto"/>
          <w:sz w:val="32"/>
          <w:szCs w:val="32"/>
          <w:highlight w:val="none"/>
        </w:rPr>
        <w:t>五、发现的主要问题和改进措施</w:t>
      </w:r>
      <w:bookmarkEnd w:id="25"/>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通过本次绩效自评，我单位在预算支出管理方面还存在以下几方面</w:t>
      </w:r>
      <w:r>
        <w:rPr>
          <w:rFonts w:hint="eastAsia" w:ascii="仿宋_GB2312" w:hAnsi="仿宋_GB2312" w:eastAsia="仿宋_GB2312" w:cs="仿宋_GB2312"/>
          <w:b w:val="0"/>
          <w:bCs w:val="0"/>
          <w:color w:val="auto"/>
          <w:sz w:val="32"/>
          <w:szCs w:val="32"/>
          <w:highlight w:val="none"/>
          <w:lang w:val="en-US" w:eastAsia="zh-CN"/>
        </w:rPr>
        <w:t>的</w:t>
      </w:r>
      <w:r>
        <w:rPr>
          <w:rFonts w:hint="eastAsia" w:ascii="仿宋_GB2312" w:hAnsi="仿宋_GB2312" w:eastAsia="仿宋_GB2312" w:cs="仿宋_GB2312"/>
          <w:b w:val="0"/>
          <w:bCs w:val="0"/>
          <w:color w:val="auto"/>
          <w:sz w:val="32"/>
          <w:szCs w:val="32"/>
          <w:highlight w:val="none"/>
        </w:rPr>
        <w:t>问题：</w:t>
      </w:r>
    </w:p>
    <w:p>
      <w:pPr>
        <w:pStyle w:val="5"/>
        <w:bidi w:val="0"/>
        <w:ind w:firstLine="640" w:firstLineChars="200"/>
        <w:rPr>
          <w:rFonts w:hint="eastAsia" w:ascii="仿宋_GB2312" w:hAnsi="仿宋_GB2312" w:eastAsia="仿宋_GB2312" w:cs="仿宋_GB2312"/>
          <w:b w:val="0"/>
          <w:bCs w:val="0"/>
          <w:color w:val="auto"/>
          <w:sz w:val="32"/>
          <w:szCs w:val="32"/>
          <w:highlight w:val="none"/>
        </w:rPr>
      </w:pPr>
      <w:bookmarkStart w:id="26" w:name="_Toc8933"/>
      <w:r>
        <w:rPr>
          <w:rFonts w:hint="eastAsia" w:ascii="仿宋_GB2312" w:hAnsi="仿宋_GB2312" w:eastAsia="仿宋_GB2312" w:cs="仿宋_GB2312"/>
          <w:b w:val="0"/>
          <w:bCs w:val="0"/>
          <w:color w:val="auto"/>
          <w:sz w:val="32"/>
          <w:szCs w:val="32"/>
          <w:highlight w:val="none"/>
        </w:rPr>
        <w:t>（一）发现的主要问题</w:t>
      </w:r>
      <w:bookmarkEnd w:id="26"/>
    </w:p>
    <w:p>
      <w:pPr>
        <w:keepNext w:val="0"/>
        <w:keepLines w:val="0"/>
        <w:pageBreakBefore w:val="0"/>
        <w:tabs>
          <w:tab w:val="center" w:pos="4153"/>
        </w:tabs>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color w:val="000000" w:themeColor="text1"/>
          <w:sz w:val="32"/>
          <w:szCs w:val="32"/>
          <w14:textFill>
            <w14:solidFill>
              <w14:schemeClr w14:val="tx1"/>
            </w14:solidFill>
          </w14:textFill>
        </w:rPr>
      </w:pPr>
      <w:bookmarkStart w:id="27" w:name="_Toc5226"/>
      <w:r>
        <w:rPr>
          <w:rFonts w:hint="eastAsia" w:ascii="仿宋_GB2312" w:hAnsi="仿宋_GB2312" w:eastAsia="仿宋_GB2312" w:cs="仿宋_GB2312"/>
          <w:b w:val="0"/>
          <w:bCs w:val="0"/>
          <w:color w:val="000000" w:themeColor="text1"/>
          <w:sz w:val="32"/>
          <w:szCs w:val="32"/>
          <w14:textFill>
            <w14:solidFill>
              <w14:schemeClr w14:val="tx1"/>
            </w14:solidFill>
          </w14:textFill>
        </w:rPr>
        <w:t>1.预算编制及绩效目标设立不够明确、细化和量化。</w:t>
      </w:r>
    </w:p>
    <w:p>
      <w:pPr>
        <w:pStyle w:val="5"/>
        <w:bidi w:val="0"/>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2.资金使用效益有待进一步提高。</w:t>
      </w:r>
    </w:p>
    <w:p>
      <w:pPr>
        <w:pStyle w:val="5"/>
        <w:bidi w:val="0"/>
        <w:ind w:firstLine="640" w:firstLineChars="200"/>
        <w:rPr>
          <w:rFonts w:hint="eastAsia" w:ascii="仿宋_GB2312" w:hAnsi="仿宋_GB2312" w:eastAsia="仿宋_GB2312" w:cs="仿宋_GB2312"/>
          <w:b w:val="0"/>
          <w:bCs w:val="0"/>
          <w:color w:val="auto"/>
          <w:sz w:val="32"/>
          <w:szCs w:val="32"/>
          <w:highlight w:val="none"/>
          <w:lang w:val="zh-CN"/>
        </w:rPr>
      </w:pPr>
      <w:r>
        <w:rPr>
          <w:rFonts w:hint="eastAsia" w:ascii="仿宋_GB2312" w:hAnsi="仿宋_GB2312" w:eastAsia="仿宋_GB2312" w:cs="仿宋_GB2312"/>
          <w:b w:val="0"/>
          <w:bCs w:val="0"/>
          <w:color w:val="auto"/>
          <w:sz w:val="32"/>
          <w:szCs w:val="32"/>
          <w:highlight w:val="none"/>
        </w:rPr>
        <w:t>（二）</w:t>
      </w:r>
      <w:r>
        <w:rPr>
          <w:rFonts w:hint="eastAsia" w:ascii="仿宋_GB2312" w:hAnsi="仿宋_GB2312" w:eastAsia="仿宋_GB2312" w:cs="仿宋_GB2312"/>
          <w:b w:val="0"/>
          <w:bCs w:val="0"/>
          <w:color w:val="auto"/>
          <w:sz w:val="32"/>
          <w:szCs w:val="32"/>
          <w:highlight w:val="none"/>
          <w:lang w:val="zh-CN"/>
        </w:rPr>
        <w:t>下一步改进措施</w:t>
      </w:r>
      <w:bookmarkEnd w:id="27"/>
    </w:p>
    <w:p>
      <w:pPr>
        <w:pStyle w:val="23"/>
        <w:bidi w:val="0"/>
        <w:rPr>
          <w:rFonts w:hint="eastAsia" w:ascii="仿宋_GB2312" w:hAnsi="仿宋_GB2312" w:eastAsia="仿宋_GB2312" w:cs="仿宋_GB2312"/>
          <w:b w:val="0"/>
          <w:bCs w:val="0"/>
          <w:color w:val="auto"/>
          <w:sz w:val="32"/>
          <w:szCs w:val="32"/>
          <w:highlight w:val="none"/>
          <w:lang w:val="zh-CN"/>
        </w:rPr>
      </w:pPr>
      <w:r>
        <w:rPr>
          <w:rFonts w:hint="eastAsia" w:ascii="仿宋_GB2312" w:hAnsi="仿宋_GB2312" w:eastAsia="仿宋_GB2312" w:cs="仿宋_GB2312"/>
          <w:b w:val="0"/>
          <w:bCs w:val="0"/>
          <w:color w:val="auto"/>
          <w:sz w:val="32"/>
          <w:szCs w:val="32"/>
          <w:highlight w:val="none"/>
          <w:lang w:val="zh-CN"/>
        </w:rPr>
        <w:t>根据今后的工作任务和要求，吸取前年工作的经验，明确努力方向，加强绩效评价在目标上的设定，完善绩效评价内容。</w:t>
      </w:r>
    </w:p>
    <w:p>
      <w:pPr>
        <w:keepNext w:val="0"/>
        <w:keepLines w:val="0"/>
        <w:pageBreakBefore w:val="0"/>
        <w:tabs>
          <w:tab w:val="center" w:pos="4153"/>
        </w:tabs>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color w:val="000000" w:themeColor="text1"/>
          <w:sz w:val="32"/>
          <w:szCs w:val="32"/>
          <w14:textFill>
            <w14:solidFill>
              <w14:schemeClr w14:val="tx1"/>
            </w14:solidFill>
          </w14:textFill>
        </w:rPr>
      </w:pPr>
      <w:bookmarkStart w:id="28" w:name="_Toc28378"/>
      <w:bookmarkStart w:id="29" w:name="_Toc4527"/>
      <w:r>
        <w:rPr>
          <w:rFonts w:hint="eastAsia" w:ascii="仿宋_GB2312" w:hAnsi="仿宋_GB2312" w:eastAsia="仿宋_GB2312" w:cs="仿宋_GB2312"/>
          <w:b w:val="0"/>
          <w:bCs w:val="0"/>
          <w:color w:val="000000" w:themeColor="text1"/>
          <w:sz w:val="32"/>
          <w:szCs w:val="32"/>
          <w14:textFill>
            <w14:solidFill>
              <w14:schemeClr w14:val="tx1"/>
            </w14:solidFill>
          </w14:textFill>
        </w:rPr>
        <w:t>1.进一步加强预算编制工作。根据本单位业务开展需要，逐项做出合理的可执行的预算计划。</w:t>
      </w:r>
    </w:p>
    <w:p>
      <w:pPr>
        <w:keepNext w:val="0"/>
        <w:keepLines w:val="0"/>
        <w:pageBreakBefore w:val="0"/>
        <w:tabs>
          <w:tab w:val="center" w:pos="4153"/>
        </w:tabs>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keepNext w:val="0"/>
        <w:keepLines w:val="0"/>
        <w:pageBreakBefore w:val="0"/>
        <w:tabs>
          <w:tab w:val="center" w:pos="4153"/>
        </w:tabs>
        <w:kinsoku/>
        <w:overflowPunct/>
        <w:topLinePunct w:val="0"/>
        <w:autoSpaceDE/>
        <w:autoSpaceDN/>
        <w:bidi w:val="0"/>
        <w:adjustRightInd/>
        <w:snapToGrid/>
        <w:spacing w:beforeAutospacing="0" w:line="580" w:lineRule="exact"/>
        <w:ind w:left="0" w:leftChars="0" w:firstLine="640" w:firstLineChars="200"/>
        <w:jc w:val="both"/>
        <w:textAlignment w:val="auto"/>
        <w:outlineLvl w:val="9"/>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3.切实做好预算财务分析常态化。定期做好预算支出财务分析，做好部门整体支出评价工作。</w:t>
      </w:r>
    </w:p>
    <w:p>
      <w:pPr>
        <w:pStyle w:val="5"/>
        <w:bidi w:val="0"/>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（三）绩效自评结果应用</w:t>
      </w:r>
      <w:bookmarkEnd w:id="28"/>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1.以绩效评价结果应用为目标，坚持报告与公开相结合</w:t>
      </w:r>
      <w:bookmarkEnd w:id="29"/>
    </w:p>
    <w:p>
      <w:pPr>
        <w:pStyle w:val="23"/>
        <w:bidi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为加强绩效评价结果的应用，根据</w:t>
      </w:r>
      <w:r>
        <w:rPr>
          <w:rFonts w:hint="eastAsia" w:ascii="仿宋_GB2312" w:hAnsi="仿宋_GB2312" w:eastAsia="仿宋_GB2312" w:cs="仿宋_GB2312"/>
          <w:b w:val="0"/>
          <w:bCs w:val="0"/>
          <w:color w:val="auto"/>
          <w:sz w:val="32"/>
          <w:szCs w:val="32"/>
          <w:highlight w:val="none"/>
          <w:lang w:val="en-US" w:eastAsia="zh-CN"/>
        </w:rPr>
        <w:t>太康县财</w:t>
      </w:r>
      <w:r>
        <w:rPr>
          <w:rFonts w:hint="eastAsia" w:ascii="仿宋_GB2312" w:hAnsi="仿宋_GB2312" w:eastAsia="仿宋_GB2312" w:cs="仿宋_GB2312"/>
          <w:b w:val="0"/>
          <w:bCs w:val="0"/>
          <w:color w:val="auto"/>
          <w:sz w:val="32"/>
          <w:szCs w:val="32"/>
          <w:highlight w:val="none"/>
        </w:rPr>
        <w:t>政局</w:t>
      </w:r>
      <w:r>
        <w:rPr>
          <w:rFonts w:hint="eastAsia" w:ascii="仿宋_GB2312" w:hAnsi="仿宋_GB2312" w:eastAsia="仿宋_GB2312" w:cs="仿宋_GB2312"/>
          <w:b w:val="0"/>
          <w:bCs w:val="0"/>
          <w:color w:val="auto"/>
          <w:sz w:val="32"/>
          <w:szCs w:val="32"/>
          <w:highlight w:val="none"/>
          <w:lang w:val="en-US" w:eastAsia="zh-CN"/>
        </w:rPr>
        <w:t>《关于开展2021年度部门整体支出绩效自评工作的通知》</w:t>
      </w:r>
      <w:r>
        <w:rPr>
          <w:rFonts w:hint="eastAsia" w:ascii="仿宋_GB2312" w:hAnsi="仿宋_GB2312" w:eastAsia="仿宋_GB2312" w:cs="仿宋_GB2312"/>
          <w:b w:val="0"/>
          <w:bCs w:val="0"/>
          <w:color w:val="auto"/>
          <w:sz w:val="32"/>
          <w:szCs w:val="32"/>
          <w:highlight w:val="none"/>
        </w:rPr>
        <w:t>文件的要求，</w:t>
      </w:r>
      <w:r>
        <w:rPr>
          <w:rFonts w:hint="eastAsia" w:ascii="仿宋_GB2312" w:hAnsi="仿宋_GB2312" w:eastAsia="仿宋_GB2312" w:cs="仿宋_GB2312"/>
          <w:b w:val="0"/>
          <w:bCs w:val="0"/>
          <w:color w:val="auto"/>
          <w:sz w:val="32"/>
          <w:szCs w:val="32"/>
          <w:highlight w:val="none"/>
          <w:lang w:eastAsia="zh-CN"/>
        </w:rPr>
        <w:t>2021</w:t>
      </w:r>
      <w:r>
        <w:rPr>
          <w:rFonts w:hint="eastAsia" w:ascii="仿宋_GB2312" w:hAnsi="仿宋_GB2312" w:eastAsia="仿宋_GB2312" w:cs="仿宋_GB2312"/>
          <w:b w:val="0"/>
          <w:bCs w:val="0"/>
          <w:color w:val="auto"/>
          <w:sz w:val="32"/>
          <w:szCs w:val="32"/>
          <w:highlight w:val="none"/>
        </w:rPr>
        <w:t>年度部门整体绩效自评报告及自评表按时上报</w:t>
      </w:r>
      <w:r>
        <w:rPr>
          <w:rFonts w:hint="eastAsia" w:ascii="仿宋_GB2312" w:hAnsi="仿宋_GB2312" w:eastAsia="仿宋_GB2312" w:cs="仿宋_GB2312"/>
          <w:b w:val="0"/>
          <w:bCs w:val="0"/>
          <w:color w:val="auto"/>
          <w:sz w:val="32"/>
          <w:szCs w:val="32"/>
          <w:highlight w:val="none"/>
          <w:lang w:eastAsia="zh-CN"/>
        </w:rPr>
        <w:t>县</w:t>
      </w:r>
      <w:r>
        <w:rPr>
          <w:rFonts w:hint="eastAsia" w:ascii="仿宋_GB2312" w:hAnsi="仿宋_GB2312" w:eastAsia="仿宋_GB2312" w:cs="仿宋_GB2312"/>
          <w:b w:val="0"/>
          <w:bCs w:val="0"/>
          <w:color w:val="auto"/>
          <w:sz w:val="32"/>
          <w:szCs w:val="32"/>
          <w:highlight w:val="none"/>
        </w:rPr>
        <w:t>财政局，将绩效评价结果应用于下一年的预算编制。</w:t>
      </w:r>
    </w:p>
    <w:p>
      <w:pPr>
        <w:pStyle w:val="23"/>
        <w:bidi w:val="0"/>
        <w:rPr>
          <w:rFonts w:hint="eastAsia" w:ascii="仿宋_GB2312" w:hAnsi="仿宋_GB2312" w:eastAsia="仿宋_GB2312" w:cs="仿宋_GB2312"/>
          <w:b w:val="0"/>
          <w:bCs w:val="0"/>
          <w:color w:val="auto"/>
          <w:sz w:val="32"/>
          <w:szCs w:val="32"/>
          <w:highlight w:val="none"/>
        </w:rPr>
      </w:pPr>
      <w:bookmarkStart w:id="30" w:name="_Toc1950"/>
      <w:r>
        <w:rPr>
          <w:rFonts w:hint="eastAsia" w:ascii="仿宋_GB2312" w:hAnsi="仿宋_GB2312" w:eastAsia="仿宋_GB2312" w:cs="仿宋_GB2312"/>
          <w:b w:val="0"/>
          <w:bCs w:val="0"/>
          <w:color w:val="auto"/>
          <w:sz w:val="32"/>
          <w:szCs w:val="32"/>
          <w:highlight w:val="none"/>
        </w:rPr>
        <w:t>2</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以绩效评价反馈问题为导向，提出整改的思路和办法</w:t>
      </w:r>
      <w:bookmarkEnd w:id="30"/>
    </w:p>
    <w:p>
      <w:pPr>
        <w:pStyle w:val="23"/>
        <w:bidi w:val="0"/>
        <w:rPr>
          <w:rFonts w:hint="eastAsia" w:ascii="仿宋_GB2312" w:hAnsi="仿宋_GB2312" w:eastAsia="仿宋_GB2312" w:cs="仿宋_GB2312"/>
          <w:b w:val="0"/>
          <w:bCs w:val="0"/>
          <w:color w:val="auto"/>
          <w:sz w:val="32"/>
          <w:szCs w:val="32"/>
          <w:highlight w:val="none"/>
          <w:lang w:val="zh-CN"/>
        </w:rPr>
      </w:pPr>
      <w:r>
        <w:rPr>
          <w:rFonts w:hint="eastAsia" w:ascii="仿宋_GB2312" w:hAnsi="仿宋_GB2312" w:eastAsia="仿宋_GB2312" w:cs="仿宋_GB2312"/>
          <w:b w:val="0"/>
          <w:bCs w:val="0"/>
          <w:color w:val="auto"/>
          <w:sz w:val="32"/>
          <w:szCs w:val="32"/>
          <w:highlight w:val="none"/>
        </w:rPr>
        <w:t>根据绩效自评结果，进一步分析绩效目标未完成的原因，发现部门工作存在的问题，提出整改思路和解决办法，结合问卷中社会公众的相关意见和建议，以问题为导向，扎实推进</w:t>
      </w:r>
      <w:r>
        <w:rPr>
          <w:rFonts w:hint="eastAsia" w:ascii="仿宋_GB2312" w:hAnsi="仿宋_GB2312" w:eastAsia="仿宋_GB2312" w:cs="仿宋_GB2312"/>
          <w:b w:val="0"/>
          <w:bCs w:val="0"/>
          <w:color w:val="auto"/>
          <w:sz w:val="32"/>
          <w:szCs w:val="32"/>
          <w:highlight w:val="none"/>
          <w:lang w:eastAsia="zh-CN"/>
        </w:rPr>
        <w:t>我办</w:t>
      </w:r>
      <w:r>
        <w:rPr>
          <w:rFonts w:hint="eastAsia" w:ascii="仿宋_GB2312" w:hAnsi="仿宋_GB2312" w:eastAsia="仿宋_GB2312" w:cs="仿宋_GB2312"/>
          <w:b w:val="0"/>
          <w:bCs w:val="0"/>
          <w:color w:val="auto"/>
          <w:sz w:val="32"/>
          <w:szCs w:val="32"/>
          <w:highlight w:val="none"/>
        </w:rPr>
        <w:t>各项工作发展。</w:t>
      </w:r>
    </w:p>
    <w:p>
      <w:pPr>
        <w:pStyle w:val="4"/>
        <w:bidi w:val="0"/>
        <w:ind w:firstLine="640" w:firstLineChars="200"/>
        <w:rPr>
          <w:rFonts w:hint="eastAsia" w:ascii="仿宋_GB2312" w:hAnsi="仿宋_GB2312" w:eastAsia="仿宋_GB2312" w:cs="仿宋_GB2312"/>
          <w:b w:val="0"/>
          <w:bCs w:val="0"/>
          <w:color w:val="auto"/>
          <w:sz w:val="32"/>
          <w:szCs w:val="32"/>
          <w:highlight w:val="none"/>
        </w:rPr>
      </w:pPr>
      <w:bookmarkStart w:id="31" w:name="_Toc11072"/>
      <w:r>
        <w:rPr>
          <w:rFonts w:hint="eastAsia" w:ascii="仿宋_GB2312" w:hAnsi="仿宋_GB2312" w:eastAsia="仿宋_GB2312" w:cs="仿宋_GB2312"/>
          <w:b w:val="0"/>
          <w:bCs w:val="0"/>
          <w:color w:val="auto"/>
          <w:sz w:val="32"/>
          <w:szCs w:val="32"/>
          <w:highlight w:val="none"/>
        </w:rPr>
        <w:t>六、有关建议</w:t>
      </w:r>
      <w:bookmarkEnd w:id="31"/>
    </w:p>
    <w:p>
      <w:pPr>
        <w:pStyle w:val="4"/>
        <w:bidi w:val="0"/>
        <w:ind w:firstLine="640" w:firstLineChars="200"/>
        <w:rPr>
          <w:rFonts w:hint="eastAsia" w:ascii="仿宋_GB2312" w:hAnsi="仿宋_GB2312" w:eastAsia="仿宋_GB2312" w:cs="仿宋_GB2312"/>
          <w:b w:val="0"/>
          <w:bCs w:val="0"/>
          <w:color w:val="auto"/>
          <w:sz w:val="32"/>
          <w:szCs w:val="32"/>
          <w:highlight w:val="none"/>
          <w:lang w:eastAsia="zh-CN"/>
        </w:rPr>
      </w:pPr>
      <w:bookmarkStart w:id="32" w:name="_Toc18655"/>
      <w:r>
        <w:rPr>
          <w:rFonts w:hint="eastAsia" w:ascii="仿宋_GB2312" w:hAnsi="仿宋_GB2312" w:eastAsia="仿宋_GB2312" w:cs="仿宋_GB2312"/>
          <w:b w:val="0"/>
          <w:bCs w:val="0"/>
          <w:color w:val="auto"/>
          <w:sz w:val="32"/>
          <w:szCs w:val="32"/>
          <w:highlight w:val="none"/>
          <w:lang w:eastAsia="zh-CN"/>
        </w:rPr>
        <w:t>无</w:t>
      </w:r>
    </w:p>
    <w:p>
      <w:pPr>
        <w:pStyle w:val="4"/>
        <w:bidi w:val="0"/>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七、其他需要说明的问题</w:t>
      </w:r>
      <w:bookmarkEnd w:id="32"/>
    </w:p>
    <w:p>
      <w:pPr>
        <w:pStyle w:val="5"/>
        <w:bidi w:val="0"/>
        <w:ind w:firstLine="640" w:firstLineChars="200"/>
        <w:rPr>
          <w:rFonts w:hint="eastAsia" w:ascii="仿宋_GB2312" w:hAnsi="仿宋_GB2312" w:eastAsia="仿宋_GB2312" w:cs="仿宋_GB2312"/>
          <w:b w:val="0"/>
          <w:bCs w:val="0"/>
          <w:color w:val="auto"/>
          <w:sz w:val="32"/>
          <w:szCs w:val="32"/>
          <w:highlight w:val="none"/>
        </w:rPr>
      </w:pPr>
      <w:bookmarkStart w:id="33" w:name="_Toc85"/>
      <w:bookmarkStart w:id="34" w:name="_Toc5563"/>
      <w:r>
        <w:rPr>
          <w:rFonts w:hint="eastAsia" w:ascii="仿宋_GB2312" w:hAnsi="仿宋_GB2312" w:eastAsia="仿宋_GB2312" w:cs="仿宋_GB2312"/>
          <w:b w:val="0"/>
          <w:bCs w:val="0"/>
          <w:color w:val="auto"/>
          <w:sz w:val="32"/>
          <w:szCs w:val="32"/>
          <w:highlight w:val="none"/>
        </w:rPr>
        <w:t>（一）绩效自评工作经验</w:t>
      </w:r>
      <w:bookmarkEnd w:id="33"/>
      <w:bookmarkEnd w:id="34"/>
    </w:p>
    <w:p>
      <w:pPr>
        <w:pStyle w:val="5"/>
        <w:bidi w:val="0"/>
        <w:ind w:firstLine="640" w:firstLineChars="200"/>
        <w:rPr>
          <w:rFonts w:hint="eastAsia" w:ascii="仿宋_GB2312" w:hAnsi="仿宋_GB2312" w:eastAsia="仿宋_GB2312" w:cs="仿宋_GB2312"/>
          <w:b w:val="0"/>
          <w:bCs w:val="0"/>
          <w:color w:val="auto"/>
          <w:sz w:val="32"/>
          <w:szCs w:val="32"/>
          <w:highlight w:val="none"/>
          <w:lang w:val="en-US" w:eastAsia="zh-CN"/>
        </w:rPr>
      </w:pPr>
      <w:bookmarkStart w:id="35" w:name="_Toc5863"/>
      <w:bookmarkStart w:id="36" w:name="_Toc9064"/>
      <w:r>
        <w:rPr>
          <w:rFonts w:hint="eastAsia" w:ascii="仿宋_GB2312" w:hAnsi="仿宋_GB2312" w:eastAsia="仿宋_GB2312" w:cs="仿宋_GB2312"/>
          <w:b w:val="0"/>
          <w:bCs w:val="0"/>
          <w:color w:val="auto"/>
          <w:sz w:val="32"/>
          <w:szCs w:val="32"/>
          <w:highlight w:val="none"/>
          <w:lang w:val="en-US" w:eastAsia="zh-CN"/>
        </w:rPr>
        <w:t>无。</w:t>
      </w:r>
    </w:p>
    <w:p>
      <w:pPr>
        <w:pStyle w:val="5"/>
        <w:bidi w:val="0"/>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（二）绩效自评工作发现的</w:t>
      </w:r>
      <w:r>
        <w:rPr>
          <w:rFonts w:hint="eastAsia" w:ascii="仿宋_GB2312" w:hAnsi="仿宋_GB2312" w:eastAsia="仿宋_GB2312" w:cs="仿宋_GB2312"/>
          <w:b w:val="0"/>
          <w:bCs w:val="0"/>
          <w:color w:val="auto"/>
          <w:sz w:val="32"/>
          <w:szCs w:val="32"/>
          <w:highlight w:val="none"/>
          <w:lang w:val="en-US" w:eastAsia="zh-CN"/>
        </w:rPr>
        <w:t>其他</w:t>
      </w:r>
      <w:r>
        <w:rPr>
          <w:rFonts w:hint="eastAsia" w:ascii="仿宋_GB2312" w:hAnsi="仿宋_GB2312" w:eastAsia="仿宋_GB2312" w:cs="仿宋_GB2312"/>
          <w:b w:val="0"/>
          <w:bCs w:val="0"/>
          <w:color w:val="auto"/>
          <w:sz w:val="32"/>
          <w:szCs w:val="32"/>
          <w:highlight w:val="none"/>
        </w:rPr>
        <w:t>问题</w:t>
      </w:r>
      <w:bookmarkEnd w:id="35"/>
      <w:bookmarkEnd w:id="36"/>
    </w:p>
    <w:p>
      <w:pPr>
        <w:pStyle w:val="23"/>
        <w:bidi w:val="0"/>
        <w:ind w:left="0" w:leftChars="0" w:firstLine="640" w:firstLineChars="200"/>
        <w:rPr>
          <w:rFonts w:hint="eastAsia" w:ascii="仿宋_GB2312" w:hAnsi="仿宋_GB2312" w:eastAsia="仿宋_GB2312" w:cs="仿宋_GB2312"/>
          <w:b w:val="0"/>
          <w:bCs w:val="0"/>
          <w:color w:val="auto"/>
          <w:sz w:val="32"/>
          <w:szCs w:val="32"/>
          <w:highlight w:val="none"/>
          <w:lang w:val="en-US" w:eastAsia="zh-CN"/>
        </w:rPr>
      </w:pPr>
      <w:bookmarkStart w:id="37" w:name="_Toc32143"/>
      <w:bookmarkStart w:id="38" w:name="_Toc20640"/>
      <w:bookmarkStart w:id="39" w:name="_Toc24424"/>
      <w:r>
        <w:rPr>
          <w:rFonts w:hint="eastAsia" w:ascii="仿宋_GB2312" w:hAnsi="仿宋_GB2312" w:eastAsia="仿宋_GB2312" w:cs="仿宋_GB2312"/>
          <w:b w:val="0"/>
          <w:bCs w:val="0"/>
          <w:color w:val="auto"/>
          <w:sz w:val="32"/>
          <w:szCs w:val="32"/>
          <w:highlight w:val="none"/>
          <w:lang w:val="en-US" w:eastAsia="zh-CN"/>
        </w:rPr>
        <w:t>无。</w:t>
      </w:r>
    </w:p>
    <w:p>
      <w:pPr>
        <w:rPr>
          <w:rFonts w:hint="eastAsia"/>
          <w:color w:val="auto"/>
          <w:highlight w:val="none"/>
        </w:rPr>
      </w:pPr>
    </w:p>
    <w:p>
      <w:pPr>
        <w:pStyle w:val="2"/>
        <w:rPr>
          <w:rFonts w:hint="eastAsia"/>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color w:val="auto"/>
          <w:highlight w:val="none"/>
        </w:rPr>
      </w:pPr>
      <w:bookmarkStart w:id="40" w:name="_Toc11602"/>
      <w:r>
        <w:rPr>
          <w:rFonts w:hint="eastAsia"/>
          <w:color w:val="auto"/>
          <w:highlight w:val="none"/>
        </w:rPr>
        <w:t>附件1：</w:t>
      </w:r>
      <w:bookmarkEnd w:id="37"/>
      <w:bookmarkStart w:id="41" w:name="_Toc9225"/>
      <w:r>
        <w:rPr>
          <w:rFonts w:hint="eastAsia"/>
          <w:color w:val="auto"/>
          <w:highlight w:val="none"/>
          <w:lang w:eastAsia="zh-CN"/>
        </w:rPr>
        <w:t>2021</w:t>
      </w:r>
      <w:r>
        <w:rPr>
          <w:rFonts w:hint="eastAsia"/>
          <w:color w:val="auto"/>
          <w:highlight w:val="none"/>
        </w:rPr>
        <w:t>年度部门整体绩效自评表</w:t>
      </w:r>
      <w:bookmarkEnd w:id="38"/>
      <w:bookmarkEnd w:id="39"/>
      <w:bookmarkEnd w:id="40"/>
      <w:bookmarkEnd w:id="41"/>
    </w:p>
    <w:tbl>
      <w:tblPr>
        <w:tblStyle w:val="15"/>
        <w:tblW w:w="14019" w:type="dxa"/>
        <w:tblInd w:w="0" w:type="dxa"/>
        <w:shd w:val="clear" w:color="auto" w:fill="auto"/>
        <w:tblLayout w:type="fixed"/>
        <w:tblCellMar>
          <w:top w:w="0" w:type="dxa"/>
          <w:left w:w="0" w:type="dxa"/>
          <w:bottom w:w="0" w:type="dxa"/>
          <w:right w:w="0" w:type="dxa"/>
        </w:tblCellMar>
      </w:tblPr>
      <w:tblGrid>
        <w:gridCol w:w="1148"/>
        <w:gridCol w:w="516"/>
        <w:gridCol w:w="1786"/>
        <w:gridCol w:w="2642"/>
        <w:gridCol w:w="1285"/>
        <w:gridCol w:w="1271"/>
        <w:gridCol w:w="1473"/>
        <w:gridCol w:w="597"/>
        <w:gridCol w:w="1205"/>
        <w:gridCol w:w="2096"/>
      </w:tblGrid>
      <w:tr>
        <w:tblPrEx>
          <w:shd w:val="clear" w:color="auto" w:fill="auto"/>
          <w:tblCellMar>
            <w:top w:w="0" w:type="dxa"/>
            <w:left w:w="0" w:type="dxa"/>
            <w:bottom w:w="0" w:type="dxa"/>
            <w:right w:w="0" w:type="dxa"/>
          </w:tblCellMar>
        </w:tblPrEx>
        <w:trPr>
          <w:trHeight w:val="380" w:hRule="atLeast"/>
        </w:trPr>
        <w:tc>
          <w:tcPr>
            <w:tcW w:w="345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pPr>
            <w:r>
              <w:rPr>
                <w:rFonts w:hint="eastAsia"/>
                <w:lang w:val="en-US" w:eastAsia="zh-CN"/>
              </w:rPr>
              <w:t>部门（单位）名称</w:t>
            </w:r>
          </w:p>
        </w:tc>
        <w:tc>
          <w:tcPr>
            <w:tcW w:w="10569" w:type="dxa"/>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县委编办</w:t>
            </w:r>
          </w:p>
        </w:tc>
      </w:tr>
      <w:tr>
        <w:tblPrEx>
          <w:shd w:val="clear" w:color="auto" w:fill="auto"/>
          <w:tblCellMar>
            <w:top w:w="0" w:type="dxa"/>
            <w:left w:w="0" w:type="dxa"/>
            <w:bottom w:w="0" w:type="dxa"/>
            <w:right w:w="0" w:type="dxa"/>
          </w:tblCellMar>
        </w:tblPrEx>
        <w:trPr>
          <w:trHeight w:val="736" w:hRule="atLeast"/>
        </w:trPr>
        <w:tc>
          <w:tcPr>
            <w:tcW w:w="166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预算执行情况</w:t>
            </w: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年初预算数</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全年预算数</w:t>
            </w: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全年执行数</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预算执行率</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380"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442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部门预算总额（万元）</w:t>
            </w:r>
          </w:p>
        </w:tc>
        <w:tc>
          <w:tcPr>
            <w:tcW w:w="1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lang w:val="en-US" w:eastAsia="zh-CN"/>
              </w:rPr>
              <w:t>147.12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 xml:space="preserve">147.12 </w:t>
            </w: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 xml:space="preserve">147.12 </w:t>
            </w:r>
          </w:p>
        </w:tc>
        <w:tc>
          <w:tcPr>
            <w:tcW w:w="59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12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100%</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r>
      <w:tr>
        <w:tblPrEx>
          <w:shd w:val="clear" w:color="auto" w:fill="auto"/>
          <w:tblCellMar>
            <w:top w:w="0" w:type="dxa"/>
            <w:left w:w="0" w:type="dxa"/>
            <w:bottom w:w="0" w:type="dxa"/>
            <w:right w:w="0" w:type="dxa"/>
          </w:tblCellMar>
        </w:tblPrEx>
        <w:trPr>
          <w:trHeight w:val="380"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资金来源</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政府预算资金</w:t>
            </w:r>
          </w:p>
        </w:tc>
        <w:tc>
          <w:tcPr>
            <w:tcW w:w="1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lang w:val="en-US" w:eastAsia="zh-CN"/>
              </w:rPr>
              <w:t>147.12</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 xml:space="preserve">147.12 </w:t>
            </w: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 xml:space="preserve">147.12 </w:t>
            </w:r>
          </w:p>
        </w:tc>
        <w:tc>
          <w:tcPr>
            <w:tcW w:w="5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2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100%</w:t>
            </w: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财政专户管理资金</w:t>
            </w:r>
          </w:p>
        </w:tc>
        <w:tc>
          <w:tcPr>
            <w:tcW w:w="1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5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单位资金</w:t>
            </w:r>
          </w:p>
        </w:tc>
        <w:tc>
          <w:tcPr>
            <w:tcW w:w="12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5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664" w:type="dxa"/>
            <w:gridSpan w:val="2"/>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年度履职目标</w:t>
            </w:r>
          </w:p>
        </w:tc>
        <w:tc>
          <w:tcPr>
            <w:tcW w:w="698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预期目标</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347" w:hRule="atLeast"/>
        </w:trPr>
        <w:tc>
          <w:tcPr>
            <w:tcW w:w="1664" w:type="dxa"/>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目标名称</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主要内容</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目标完成情况</w:t>
            </w:r>
          </w:p>
        </w:tc>
      </w:tr>
      <w:tr>
        <w:tblPrEx>
          <w:shd w:val="clear" w:color="auto" w:fill="auto"/>
          <w:tblCellMar>
            <w:top w:w="0" w:type="dxa"/>
            <w:left w:w="0" w:type="dxa"/>
            <w:bottom w:w="0" w:type="dxa"/>
            <w:right w:w="0" w:type="dxa"/>
          </w:tblCellMar>
        </w:tblPrEx>
        <w:trPr>
          <w:trHeight w:val="583" w:hRule="atLeast"/>
        </w:trPr>
        <w:tc>
          <w:tcPr>
            <w:tcW w:w="1664" w:type="dxa"/>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w:t>
            </w:r>
            <w:r>
              <w:rPr>
                <w:lang w:val="en-US" w:eastAsia="zh-CN"/>
              </w:rPr>
              <w:t>1:</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统筹推进事业单位分类改革</w:t>
            </w:r>
            <w:r>
              <w:rPr>
                <w:rFonts w:hint="eastAsia" w:ascii="仿宋" w:hAnsi="仿宋" w:cs="仿宋"/>
                <w:color w:val="auto"/>
                <w:kern w:val="0"/>
                <w:sz w:val="24"/>
                <w:szCs w:val="24"/>
                <w:lang w:val="en-US" w:eastAsia="zh-CN"/>
              </w:rPr>
              <w:t>。</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838" w:hRule="atLeast"/>
        </w:trPr>
        <w:tc>
          <w:tcPr>
            <w:tcW w:w="1664" w:type="dxa"/>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目标</w:t>
            </w:r>
            <w:r>
              <w:rPr>
                <w:lang w:val="en-US" w:eastAsia="zh-CN"/>
              </w:rPr>
              <w:t>2:</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cs="仿宋"/>
                <w:color w:val="auto"/>
                <w:kern w:val="0"/>
                <w:sz w:val="24"/>
                <w:szCs w:val="24"/>
                <w:lang w:val="en-US" w:eastAsia="zh-CN"/>
              </w:rPr>
              <w:t>推进</w:t>
            </w:r>
            <w:r>
              <w:rPr>
                <w:rFonts w:hint="eastAsia" w:ascii="仿宋" w:hAnsi="仿宋" w:eastAsia="仿宋" w:cs="仿宋"/>
                <w:color w:val="auto"/>
                <w:kern w:val="0"/>
                <w:sz w:val="24"/>
                <w:szCs w:val="24"/>
                <w:lang w:val="en-US" w:eastAsia="zh-CN"/>
              </w:rPr>
              <w:t>综合执法体制改革</w:t>
            </w:r>
            <w:r>
              <w:rPr>
                <w:rFonts w:hint="eastAsia" w:ascii="仿宋" w:hAnsi="仿宋" w:cs="仿宋"/>
                <w:color w:val="auto"/>
                <w:kern w:val="0"/>
                <w:sz w:val="24"/>
                <w:szCs w:val="24"/>
                <w:lang w:val="en-US" w:eastAsia="zh-CN"/>
              </w:rPr>
              <w:t>。</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838" w:hRule="atLeast"/>
        </w:trPr>
        <w:tc>
          <w:tcPr>
            <w:tcW w:w="1664" w:type="dxa"/>
            <w:gridSpan w:val="2"/>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lang w:val="en-US" w:eastAsia="zh-CN"/>
              </w:rPr>
            </w:pPr>
            <w:r>
              <w:rPr>
                <w:rFonts w:hint="eastAsia"/>
                <w:lang w:val="en-US" w:eastAsia="zh-CN"/>
              </w:rPr>
              <w:t>目标3</w:t>
            </w:r>
            <w:r>
              <w:rPr>
                <w:lang w:val="en-US" w:eastAsia="zh-CN"/>
              </w:rPr>
              <w:t>:</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ascii="仿宋" w:hAnsi="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中文域名维护</w:t>
            </w:r>
            <w:r>
              <w:rPr>
                <w:rFonts w:hint="eastAsia" w:ascii="仿宋" w:hAnsi="仿宋" w:cs="仿宋"/>
                <w:color w:val="auto"/>
                <w:kern w:val="0"/>
                <w:sz w:val="24"/>
                <w:szCs w:val="24"/>
                <w:lang w:val="en-US" w:eastAsia="zh-CN"/>
              </w:rPr>
              <w:t>。</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lang w:val="en-US" w:eastAsia="zh-CN"/>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04" w:hRule="atLeast"/>
        </w:trPr>
        <w:tc>
          <w:tcPr>
            <w:tcW w:w="166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年度主要任务</w:t>
            </w: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任务名称</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主要内容</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任务完成情况</w:t>
            </w:r>
          </w:p>
        </w:tc>
      </w:tr>
      <w:tr>
        <w:tblPrEx>
          <w:shd w:val="clear" w:color="auto" w:fill="auto"/>
          <w:tblCellMar>
            <w:top w:w="0" w:type="dxa"/>
            <w:left w:w="0" w:type="dxa"/>
            <w:bottom w:w="0" w:type="dxa"/>
            <w:right w:w="0" w:type="dxa"/>
          </w:tblCellMar>
        </w:tblPrEx>
        <w:trPr>
          <w:trHeight w:val="442"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1:</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事业单位分类改革</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42"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2:</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综合执法体制改革</w:t>
            </w:r>
            <w:r>
              <w:rPr>
                <w:rFonts w:hint="eastAsia"/>
                <w:lang w:val="en-US" w:eastAsia="zh-CN"/>
              </w:rPr>
              <w:t>。</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442" w:hRule="atLeast"/>
        </w:trPr>
        <w:tc>
          <w:tcPr>
            <w:tcW w:w="166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任务</w:t>
            </w:r>
            <w:r>
              <w:rPr>
                <w:lang w:val="en-US" w:eastAsia="zh-CN"/>
              </w:rPr>
              <w:t>3:</w:t>
            </w:r>
          </w:p>
        </w:tc>
        <w:tc>
          <w:tcPr>
            <w:tcW w:w="5198"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中文域名维护</w:t>
            </w:r>
            <w:r>
              <w:rPr>
                <w:rFonts w:hint="eastAsia" w:ascii="仿宋" w:hAnsi="仿宋" w:cs="仿宋"/>
                <w:color w:val="auto"/>
                <w:kern w:val="0"/>
                <w:sz w:val="24"/>
                <w:szCs w:val="24"/>
                <w:lang w:val="en-US" w:eastAsia="zh-CN"/>
              </w:rPr>
              <w:t>。</w:t>
            </w:r>
          </w:p>
        </w:tc>
        <w:tc>
          <w:tcPr>
            <w:tcW w:w="537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完成</w:t>
            </w:r>
          </w:p>
        </w:tc>
      </w:tr>
      <w:tr>
        <w:tblPrEx>
          <w:shd w:val="clear" w:color="auto" w:fill="auto"/>
          <w:tblCellMar>
            <w:top w:w="0" w:type="dxa"/>
            <w:left w:w="0" w:type="dxa"/>
            <w:bottom w:w="0" w:type="dxa"/>
            <w:right w:w="0" w:type="dxa"/>
          </w:tblCellMar>
        </w:tblPrEx>
        <w:trPr>
          <w:trHeight w:val="312" w:hRule="atLeast"/>
        </w:trPr>
        <w:tc>
          <w:tcPr>
            <w:tcW w:w="114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一级指标</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二级指标</w:t>
            </w:r>
          </w:p>
        </w:tc>
        <w:tc>
          <w:tcPr>
            <w:tcW w:w="264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三级指标</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指标值</w:t>
            </w:r>
          </w:p>
        </w:tc>
        <w:tc>
          <w:tcPr>
            <w:tcW w:w="127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指标说明</w:t>
            </w:r>
          </w:p>
        </w:tc>
        <w:tc>
          <w:tcPr>
            <w:tcW w:w="1473"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实际完成值</w:t>
            </w:r>
          </w:p>
        </w:tc>
        <w:tc>
          <w:tcPr>
            <w:tcW w:w="59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分值</w:t>
            </w:r>
          </w:p>
        </w:tc>
        <w:tc>
          <w:tcPr>
            <w:tcW w:w="120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得分</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未完成原因分析及改进措施</w:t>
            </w:r>
          </w:p>
        </w:tc>
      </w:tr>
      <w:tr>
        <w:tblPrEx>
          <w:shd w:val="clear" w:color="auto" w:fill="auto"/>
          <w:tblCellMar>
            <w:top w:w="0" w:type="dxa"/>
            <w:left w:w="0" w:type="dxa"/>
            <w:bottom w:w="0" w:type="dxa"/>
            <w:right w:w="0" w:type="dxa"/>
          </w:tblCellMar>
        </w:tblPrEx>
        <w:trPr>
          <w:trHeight w:val="726"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27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473"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r>
      <w:tr>
        <w:tblPrEx>
          <w:shd w:val="clear" w:color="auto" w:fill="auto"/>
          <w:tblCellMar>
            <w:top w:w="0" w:type="dxa"/>
            <w:left w:w="0" w:type="dxa"/>
            <w:bottom w:w="0" w:type="dxa"/>
            <w:right w:w="0" w:type="dxa"/>
          </w:tblCellMar>
        </w:tblPrEx>
        <w:trPr>
          <w:trHeight w:val="736" w:hRule="atLeast"/>
        </w:trPr>
        <w:tc>
          <w:tcPr>
            <w:tcW w:w="114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投入管理指标</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30</w:t>
            </w: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工作目标管理</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年度履职目标相关性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相关</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相关</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工作任务科学性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科学</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科学</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绩效指标合理性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合理</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基本合理</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预算和财务管理</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预算编制完整性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完整</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完整</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专项资金细化率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预算调整率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≤2</w:t>
            </w:r>
            <w:r>
              <w:rPr>
                <w:lang w:val="en-US" w:eastAsia="zh-CN"/>
              </w:rPr>
              <w:t>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0</w:t>
            </w:r>
            <w:bookmarkStart w:id="42" w:name="_GoBack"/>
            <w:bookmarkEnd w:id="42"/>
            <w:r>
              <w:rPr>
                <w:rFonts w:hint="eastAsia"/>
                <w:lang w:val="en-US" w:eastAsia="zh-CN"/>
              </w:rPr>
              <w:t>%</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eastAsia"/>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结转结余率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20%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eastAsia"/>
                <w:lang w:val="en-US" w:eastAsia="zh-CN"/>
              </w:rPr>
              <w:t>31.44</w:t>
            </w:r>
            <w:r>
              <w:rPr>
                <w:rFonts w:hint="default"/>
                <w:lang w:val="en-US" w:eastAsia="zh-CN"/>
              </w:rPr>
              <w:t>%</w:t>
            </w:r>
          </w:p>
        </w:tc>
        <w:tc>
          <w:tcPr>
            <w:tcW w:w="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eastAsia"/>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lang w:val="en-US" w:eastAsia="zh-CN"/>
              </w:rPr>
              <w:t>“</w:t>
            </w:r>
            <w:r>
              <w:rPr>
                <w:rFonts w:hint="eastAsia"/>
                <w:lang w:val="en-US" w:eastAsia="zh-CN"/>
              </w:rPr>
              <w:t>三公经费</w:t>
            </w:r>
            <w:r>
              <w:rPr>
                <w:lang w:val="en-US" w:eastAsia="zh-CN"/>
              </w:rPr>
              <w:t>”</w:t>
            </w:r>
            <w:r>
              <w:rPr>
                <w:rFonts w:hint="eastAsia"/>
                <w:lang w:val="en-US" w:eastAsia="zh-CN"/>
              </w:rPr>
              <w:t>控制率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政府采购执行率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≥95%</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决算真实性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真实</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真实</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资金使用合规性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合规</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合规</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管理制度健全性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健全</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健全</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预决算信息公幵性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公开</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公开</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资产管理规范性</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规范</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eastAsia"/>
              </w:rPr>
            </w:pPr>
            <w:r>
              <w:rPr>
                <w:rFonts w:hint="eastAsia"/>
                <w:lang w:val="en-US" w:eastAsia="zh-CN"/>
              </w:rPr>
              <w:t>规范</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绩效管理</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绩效监控完成率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绩效自评完成率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17"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部门绩效评价完成率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评价结果应用率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p>
        </w:tc>
        <w:tc>
          <w:tcPr>
            <w:tcW w:w="147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615" w:hRule="atLeast"/>
        </w:trPr>
        <w:tc>
          <w:tcPr>
            <w:tcW w:w="1148"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产出指标</w:t>
            </w:r>
          </w:p>
        </w:tc>
        <w:tc>
          <w:tcPr>
            <w:tcW w:w="516"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25</w:t>
            </w:r>
          </w:p>
        </w:tc>
        <w:tc>
          <w:tcPr>
            <w:tcW w:w="178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重点工作任务完成</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推进事业单位分类改革</w:t>
            </w:r>
            <w:r>
              <w:rPr>
                <w:rFonts w:hint="eastAsia"/>
                <w:lang w:val="en-US" w:eastAsia="zh-CN"/>
              </w:rPr>
              <w:t>计划完成率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eastAsia"/>
                <w:lang w:val="en-US" w:eastAsia="zh-CN"/>
              </w:rPr>
              <w:t>100</w:t>
            </w:r>
            <w:r>
              <w:rPr>
                <w:rFonts w:hint="default"/>
                <w:lang w:val="en-US" w:eastAsia="zh-CN"/>
              </w:rPr>
              <w:t>%</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4</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4</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615" w:hRule="atLeast"/>
        </w:trPr>
        <w:tc>
          <w:tcPr>
            <w:tcW w:w="1148"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综合执法体制改革</w:t>
            </w:r>
            <w:r>
              <w:rPr>
                <w:rFonts w:hint="eastAsia"/>
                <w:lang w:val="en-US" w:eastAsia="zh-CN"/>
              </w:rPr>
              <w:t>计划完成率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422" w:hRule="atLeast"/>
        </w:trPr>
        <w:tc>
          <w:tcPr>
            <w:tcW w:w="1148"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中文域名维护</w:t>
            </w:r>
            <w:r>
              <w:rPr>
                <w:rFonts w:hint="eastAsia"/>
                <w:lang w:val="en-US" w:eastAsia="zh-CN"/>
              </w:rPr>
              <w:t>完成率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615" w:hRule="atLeast"/>
        </w:trPr>
        <w:tc>
          <w:tcPr>
            <w:tcW w:w="1148"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履职目标实现</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事业单位分类改革</w:t>
            </w:r>
            <w:r>
              <w:rPr>
                <w:rFonts w:hint="eastAsia"/>
                <w:lang w:val="en-US" w:eastAsia="zh-CN"/>
              </w:rPr>
              <w:t>实现率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4</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4</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shd w:val="clear" w:color="auto" w:fill="auto"/>
          <w:tblCellMar>
            <w:top w:w="0" w:type="dxa"/>
            <w:left w:w="0" w:type="dxa"/>
            <w:bottom w:w="0" w:type="dxa"/>
            <w:right w:w="0" w:type="dxa"/>
          </w:tblCellMar>
        </w:tblPrEx>
        <w:trPr>
          <w:trHeight w:val="615" w:hRule="atLeast"/>
        </w:trPr>
        <w:tc>
          <w:tcPr>
            <w:tcW w:w="1148"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ascii="仿宋" w:hAnsi="仿宋" w:eastAsia="仿宋" w:cs="仿宋"/>
                <w:color w:val="auto"/>
                <w:kern w:val="0"/>
                <w:sz w:val="24"/>
                <w:szCs w:val="24"/>
                <w:lang w:val="en-US" w:eastAsia="zh-CN"/>
              </w:rPr>
              <w:t>综合执法体制改革</w:t>
            </w:r>
            <w:r>
              <w:rPr>
                <w:rFonts w:hint="eastAsia"/>
                <w:lang w:val="en-US" w:eastAsia="zh-CN"/>
              </w:rPr>
              <w:t>实现率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5</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5</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440" w:hRule="atLeast"/>
        </w:trPr>
        <w:tc>
          <w:tcPr>
            <w:tcW w:w="1148"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中文域名维护</w:t>
            </w:r>
            <w:r>
              <w:rPr>
                <w:rFonts w:hint="eastAsia"/>
                <w:lang w:val="en-US" w:eastAsia="zh-CN"/>
              </w:rPr>
              <w:t>实现率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eastAsia="zh-CN"/>
              </w:rPr>
            </w:pPr>
            <w:r>
              <w:rPr>
                <w:rFonts w:hint="default"/>
                <w:lang w:val="en-US" w:eastAsia="zh-CN"/>
              </w:rPr>
              <w:t>100%</w:t>
            </w:r>
          </w:p>
        </w:tc>
        <w:tc>
          <w:tcPr>
            <w:tcW w:w="12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9"/>
              <w:bidi w:val="0"/>
              <w:rPr>
                <w:rFonts w:hint="default"/>
                <w:lang w:val="en-US" w:eastAsia="zh-CN"/>
              </w:rPr>
            </w:pPr>
            <w:r>
              <w:rPr>
                <w:rFonts w:hint="default"/>
                <w:lang w:val="en-US" w:eastAsia="zh-CN"/>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eastAsia="zh-CN"/>
              </w:rPr>
            </w:pPr>
            <w:r>
              <w:rPr>
                <w:rFonts w:hint="eastAsia"/>
                <w:lang w:val="en-US" w:eastAsia="zh-CN"/>
              </w:rPr>
              <w:t>4</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eastAsia="zh-CN"/>
              </w:rPr>
            </w:pPr>
            <w:r>
              <w:rPr>
                <w:rFonts w:hint="eastAsia"/>
                <w:lang w:val="en-US" w:eastAsia="zh-CN"/>
              </w:rPr>
              <w:t>4</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440" w:hRule="atLeast"/>
        </w:trPr>
        <w:tc>
          <w:tcPr>
            <w:tcW w:w="114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效益指标</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35</w:t>
            </w:r>
          </w:p>
        </w:tc>
        <w:tc>
          <w:tcPr>
            <w:tcW w:w="1786" w:type="dxa"/>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履职效益</w:t>
            </w:r>
          </w:p>
        </w:tc>
        <w:tc>
          <w:tcPr>
            <w:tcW w:w="264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color w:val="auto"/>
                <w:highlight w:val="none"/>
                <w:lang w:eastAsia="zh-CN"/>
              </w:rPr>
              <w:t>保障深化改革</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保障</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保证</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8</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2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ascii="仿宋" w:hAnsi="仿宋" w:cs="仿宋"/>
                <w:color w:val="auto"/>
                <w:kern w:val="0"/>
                <w:sz w:val="21"/>
                <w:szCs w:val="21"/>
                <w:lang w:val="en-US" w:eastAsia="zh-CN"/>
              </w:rPr>
              <w:t>提高</w:t>
            </w:r>
            <w:r>
              <w:rPr>
                <w:rFonts w:hint="eastAsia" w:ascii="仿宋" w:hAnsi="仿宋" w:eastAsia="仿宋" w:cs="仿宋"/>
                <w:color w:val="auto"/>
                <w:kern w:val="0"/>
                <w:sz w:val="21"/>
                <w:szCs w:val="21"/>
                <w:lang w:val="en-US" w:eastAsia="zh-CN"/>
              </w:rPr>
              <w:t>中文域名维护</w:t>
            </w:r>
            <w:r>
              <w:rPr>
                <w:rFonts w:hint="eastAsia" w:ascii="仿宋" w:hAnsi="仿宋" w:cs="仿宋"/>
                <w:color w:val="auto"/>
                <w:kern w:val="0"/>
                <w:sz w:val="21"/>
                <w:szCs w:val="21"/>
                <w:lang w:val="en-US" w:eastAsia="zh-CN"/>
              </w:rPr>
              <w:t>效率</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提高</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提高</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80" w:hRule="atLeast"/>
        </w:trPr>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19"/>
              <w:bidi w:val="0"/>
              <w:rPr>
                <w:rFonts w:hint="eastAsia"/>
              </w:rPr>
            </w:pPr>
            <w:r>
              <w:rPr>
                <w:rFonts w:hint="eastAsia"/>
                <w:lang w:val="en-US" w:eastAsia="zh-CN"/>
              </w:rPr>
              <w:t>满意度</w:t>
            </w:r>
          </w:p>
        </w:tc>
        <w:tc>
          <w:tcPr>
            <w:tcW w:w="2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机关满意度</w:t>
            </w:r>
          </w:p>
        </w:tc>
        <w:tc>
          <w:tcPr>
            <w:tcW w:w="1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eastAsia"/>
              </w:rPr>
            </w:pPr>
            <w:r>
              <w:rPr>
                <w:rFonts w:hint="eastAsia"/>
                <w:lang w:val="en-US" w:eastAsia="zh-CN"/>
              </w:rPr>
              <w:t>≥</w:t>
            </w:r>
            <w:r>
              <w:rPr>
                <w:lang w:val="en-US" w:eastAsia="zh-CN"/>
              </w:rPr>
              <w:t>90%</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r>
              <w:rPr>
                <w:rFonts w:hint="default"/>
                <w:lang w:val="en-US" w:eastAsia="zh-CN"/>
              </w:rPr>
              <w:t>9</w:t>
            </w:r>
            <w:r>
              <w:rPr>
                <w:rFonts w:hint="eastAsia"/>
                <w:lang w:val="en-US" w:eastAsia="zh-CN"/>
              </w:rPr>
              <w:t>8</w:t>
            </w:r>
            <w:r>
              <w:rPr>
                <w:rFonts w:hint="default"/>
                <w:lang w:val="en-US" w:eastAsia="zh-CN"/>
              </w:rPr>
              <w:t>.00%</w:t>
            </w: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15</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15</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336" w:hRule="atLeast"/>
        </w:trPr>
        <w:tc>
          <w:tcPr>
            <w:tcW w:w="73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合计</w:t>
            </w: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14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9"/>
              <w:bidi w:val="0"/>
              <w:rPr>
                <w:rFonts w:hint="default"/>
              </w:rPr>
            </w:pPr>
          </w:p>
        </w:tc>
        <w:tc>
          <w:tcPr>
            <w:tcW w:w="5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r>
              <w:rPr>
                <w:rFonts w:hint="default"/>
                <w:lang w:val="en-US" w:eastAsia="zh-CN"/>
              </w:rPr>
              <w:t>100</w:t>
            </w:r>
          </w:p>
        </w:tc>
        <w:tc>
          <w:tcPr>
            <w:tcW w:w="12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lang w:val="en-US"/>
              </w:rPr>
            </w:pPr>
            <w:r>
              <w:rPr>
                <w:rFonts w:hint="eastAsia"/>
                <w:lang w:val="en-US" w:eastAsia="zh-CN"/>
              </w:rPr>
              <w:t>98</w:t>
            </w:r>
          </w:p>
        </w:tc>
        <w:tc>
          <w:tcPr>
            <w:tcW w:w="20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default"/>
              </w:rPr>
            </w:pPr>
          </w:p>
        </w:tc>
      </w:tr>
      <w:tr>
        <w:tblPrEx>
          <w:tblCellMar>
            <w:top w:w="0" w:type="dxa"/>
            <w:left w:w="0" w:type="dxa"/>
            <w:bottom w:w="0" w:type="dxa"/>
            <w:right w:w="0" w:type="dxa"/>
          </w:tblCellMar>
        </w:tblPrEx>
        <w:trPr>
          <w:trHeight w:val="1510" w:hRule="atLeast"/>
        </w:trPr>
        <w:tc>
          <w:tcPr>
            <w:tcW w:w="14019" w:type="dxa"/>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9"/>
              <w:bidi w:val="0"/>
              <w:rPr>
                <w:rFonts w:hint="eastAsia"/>
              </w:rPr>
            </w:pPr>
            <w:r>
              <w:rPr>
                <w:rFonts w:hint="eastAsia"/>
                <w:lang w:val="en-US" w:eastAsia="zh-CN"/>
              </w:rPr>
              <w:t>注：</w:t>
            </w:r>
            <w:r>
              <w:rPr>
                <w:lang w:val="en-US" w:eastAsia="zh-CN"/>
              </w:rPr>
              <w:t>1.</w:t>
            </w:r>
            <w:r>
              <w:rPr>
                <w:rFonts w:hint="eastAsia"/>
                <w:lang w:val="en-US" w:eastAsia="zh-CN"/>
              </w:rPr>
              <w:t>自评采取打分评价的形式，满分为</w:t>
            </w:r>
            <w:r>
              <w:rPr>
                <w:lang w:val="en-US" w:eastAsia="zh-CN"/>
              </w:rPr>
              <w:t>100</w:t>
            </w:r>
            <w:r>
              <w:rPr>
                <w:rFonts w:hint="eastAsia"/>
                <w:lang w:val="en-US" w:eastAsia="zh-CN"/>
              </w:rPr>
              <w:t>分，各部门（单位）可根据指标的重要程度自主确定各项三级指标的权重分值，各项指标得分加总得出该项 目绩效自评的总分</w:t>
            </w:r>
            <w:r>
              <w:rPr>
                <w:lang w:val="en-US" w:eastAsia="zh-CN"/>
              </w:rPr>
              <w:t>.</w:t>
            </w:r>
            <w:r>
              <w:rPr>
                <w:rFonts w:hint="eastAsia"/>
                <w:lang w:val="en-US" w:eastAsia="zh-CN"/>
              </w:rPr>
              <w:t>原则上一级指标分值统一设</w:t>
            </w:r>
            <w:r>
              <w:rPr>
                <w:lang w:val="en-US" w:eastAsia="zh-CN"/>
              </w:rPr>
              <w:t>a</w:t>
            </w:r>
            <w:r>
              <w:rPr>
                <w:rFonts w:hint="eastAsia"/>
                <w:lang w:val="en-US" w:eastAsia="zh-CN"/>
              </w:rPr>
              <w:t>为：投入管理指标</w:t>
            </w:r>
            <w:r>
              <w:rPr>
                <w:lang w:val="en-US" w:eastAsia="zh-CN"/>
              </w:rPr>
              <w:t>30</w:t>
            </w:r>
            <w:r>
              <w:rPr>
                <w:rFonts w:hint="eastAsia"/>
                <w:lang w:val="en-US" w:eastAsia="zh-CN"/>
              </w:rPr>
              <w:t>分、产出指标</w:t>
            </w:r>
            <w:r>
              <w:rPr>
                <w:lang w:val="en-US" w:eastAsia="zh-CN"/>
              </w:rPr>
              <w:t>25</w:t>
            </w:r>
            <w:r>
              <w:rPr>
                <w:rFonts w:hint="eastAsia"/>
                <w:lang w:val="en-US" w:eastAsia="zh-CN"/>
              </w:rPr>
              <w:t>分、效益指标</w:t>
            </w:r>
            <w:r>
              <w:rPr>
                <w:lang w:val="en-US" w:eastAsia="zh-CN"/>
              </w:rPr>
              <w:t>35</w:t>
            </w:r>
            <w:r>
              <w:rPr>
                <w:rFonts w:hint="eastAsia"/>
                <w:lang w:val="en-US" w:eastAsia="zh-CN"/>
              </w:rPr>
              <w:t>分、预算执行率</w:t>
            </w:r>
            <w:r>
              <w:rPr>
                <w:lang w:val="en-US" w:eastAsia="zh-CN"/>
              </w:rPr>
              <w:t>10</w:t>
            </w:r>
            <w:r>
              <w:rPr>
                <w:rFonts w:hint="eastAsia"/>
                <w:lang w:val="en-US" w:eastAsia="zh-CN"/>
              </w:rPr>
              <w:t>分</w:t>
            </w:r>
            <w:r>
              <w:rPr>
                <w:lang w:val="en-US" w:eastAsia="zh-CN"/>
              </w:rPr>
              <w:t>.2.</w:t>
            </w:r>
            <w:r>
              <w:rPr>
                <w:rFonts w:hint="eastAsia"/>
                <w:lang w:val="en-US" w:eastAsia="zh-CN"/>
              </w:rPr>
              <w:t>未完成原因分析及改进 措施：说明偏离目标、不能完成目标的原因及改进措施</w:t>
            </w:r>
            <w:r>
              <w:rPr>
                <w:lang w:val="en-US" w:eastAsia="zh-CN"/>
              </w:rPr>
              <w:t>.3.</w:t>
            </w:r>
            <w:r>
              <w:rPr>
                <w:rFonts w:hint="eastAsia"/>
                <w:lang w:val="en-US" w:eastAsia="zh-CN"/>
              </w:rPr>
              <w:t>定性指标根据指标完成情况分为达成预期指标、部分达成预期指标并具有一定效果、未达成 预期指标且效果较差三档，分别按照该指标对应分值区间</w:t>
            </w:r>
            <w:r>
              <w:rPr>
                <w:lang w:val="en-US" w:eastAsia="zh-CN"/>
              </w:rPr>
              <w:t>100%-80% (</w:t>
            </w:r>
            <w:r>
              <w:rPr>
                <w:rFonts w:hint="eastAsia"/>
                <w:lang w:val="en-US" w:eastAsia="zh-CN"/>
              </w:rPr>
              <w:t>含</w:t>
            </w:r>
            <w:r>
              <w:rPr>
                <w:lang w:val="en-US" w:eastAsia="zh-CN"/>
              </w:rPr>
              <w:t>)</w:t>
            </w:r>
            <w:r>
              <w:rPr>
                <w:rFonts w:hint="eastAsia"/>
                <w:lang w:val="en-US" w:eastAsia="zh-CN"/>
              </w:rPr>
              <w:t>、</w:t>
            </w:r>
            <w:r>
              <w:rPr>
                <w:lang w:val="en-US" w:eastAsia="zh-CN"/>
              </w:rPr>
              <w:t>80%-60% (</w:t>
            </w:r>
            <w:r>
              <w:rPr>
                <w:rFonts w:hint="eastAsia"/>
                <w:lang w:val="en-US" w:eastAsia="zh-CN"/>
              </w:rPr>
              <w:t>含）、</w:t>
            </w:r>
            <w:r>
              <w:rPr>
                <w:lang w:val="en-US" w:eastAsia="zh-CN"/>
              </w:rPr>
              <w:t>60%-0%</w:t>
            </w:r>
            <w:r>
              <w:rPr>
                <w:rFonts w:hint="eastAsia"/>
                <w:lang w:val="en-US" w:eastAsia="zh-CN"/>
              </w:rPr>
              <w:t>合理确定分值</w:t>
            </w:r>
            <w:r>
              <w:rPr>
                <w:lang w:val="en-US" w:eastAsia="zh-CN"/>
              </w:rPr>
              <w:t>.</w:t>
            </w:r>
            <w:r>
              <w:rPr>
                <w:rFonts w:hint="eastAsia"/>
                <w:lang w:val="en-US" w:eastAsia="zh-CN"/>
              </w:rPr>
              <w:t>定量指标完成指标值的，记该指标所赋全部分值，未完成的，按照完成值与指标值的比例计分</w:t>
            </w:r>
            <w:r>
              <w:rPr>
                <w:lang w:val="en-US" w:eastAsia="zh-CN"/>
              </w:rPr>
              <w:t>.</w:t>
            </w:r>
          </w:p>
        </w:tc>
      </w:tr>
    </w:tbl>
    <w:p>
      <w:pPr>
        <w:pStyle w:val="23"/>
        <w:bidi w:val="0"/>
        <w:ind w:left="0" w:leftChars="0" w:firstLine="0" w:firstLineChars="0"/>
        <w:rPr>
          <w:color w:val="auto"/>
          <w:highlight w:val="none"/>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bidi w:val="0"/>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FC7236"/>
    <w:multiLevelType w:val="singleLevel"/>
    <w:tmpl w:val="10FC72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DFlMGQ0ZjVmY2IyM2Q0YmVmNmI3YmVkYjRlMGI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142BE9"/>
    <w:rsid w:val="03687896"/>
    <w:rsid w:val="03CF39B3"/>
    <w:rsid w:val="03E3527A"/>
    <w:rsid w:val="04770117"/>
    <w:rsid w:val="048C09BE"/>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AE341EC"/>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65E78B8"/>
    <w:rsid w:val="270F5EF8"/>
    <w:rsid w:val="274970C1"/>
    <w:rsid w:val="28382B82"/>
    <w:rsid w:val="288C42DB"/>
    <w:rsid w:val="2B0E5155"/>
    <w:rsid w:val="2B147896"/>
    <w:rsid w:val="2B25139B"/>
    <w:rsid w:val="2CF66F3B"/>
    <w:rsid w:val="2D335916"/>
    <w:rsid w:val="2E3B1D53"/>
    <w:rsid w:val="2FE87747"/>
    <w:rsid w:val="3088385B"/>
    <w:rsid w:val="30B9326C"/>
    <w:rsid w:val="317E5DA2"/>
    <w:rsid w:val="3184492D"/>
    <w:rsid w:val="3229411A"/>
    <w:rsid w:val="331E4769"/>
    <w:rsid w:val="335509C7"/>
    <w:rsid w:val="3384464E"/>
    <w:rsid w:val="3462451E"/>
    <w:rsid w:val="352A0F17"/>
    <w:rsid w:val="35323F4D"/>
    <w:rsid w:val="362F5208"/>
    <w:rsid w:val="364D7507"/>
    <w:rsid w:val="36853699"/>
    <w:rsid w:val="373077D8"/>
    <w:rsid w:val="37C379D9"/>
    <w:rsid w:val="383E476D"/>
    <w:rsid w:val="3902565F"/>
    <w:rsid w:val="39504F05"/>
    <w:rsid w:val="39694146"/>
    <w:rsid w:val="3B8E0BEC"/>
    <w:rsid w:val="3C1259C9"/>
    <w:rsid w:val="3CD40B53"/>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6E476B"/>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2219FC"/>
    <w:rsid w:val="4BFE14BA"/>
    <w:rsid w:val="4C56272E"/>
    <w:rsid w:val="4C932469"/>
    <w:rsid w:val="4D183E0B"/>
    <w:rsid w:val="4D656886"/>
    <w:rsid w:val="4DFD218D"/>
    <w:rsid w:val="512F199A"/>
    <w:rsid w:val="51FF7D85"/>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5A1A90"/>
    <w:rsid w:val="5EF73BE2"/>
    <w:rsid w:val="5F723389"/>
    <w:rsid w:val="608A1152"/>
    <w:rsid w:val="609D521D"/>
    <w:rsid w:val="61382481"/>
    <w:rsid w:val="61BF196A"/>
    <w:rsid w:val="61F11689"/>
    <w:rsid w:val="62600656"/>
    <w:rsid w:val="62A44963"/>
    <w:rsid w:val="62EA2C49"/>
    <w:rsid w:val="631E05FA"/>
    <w:rsid w:val="63436BA2"/>
    <w:rsid w:val="65490021"/>
    <w:rsid w:val="65900A51"/>
    <w:rsid w:val="65FC37D4"/>
    <w:rsid w:val="665935D9"/>
    <w:rsid w:val="670D1C63"/>
    <w:rsid w:val="677A24B6"/>
    <w:rsid w:val="67A772C2"/>
    <w:rsid w:val="67DB46A3"/>
    <w:rsid w:val="680227E3"/>
    <w:rsid w:val="68503E83"/>
    <w:rsid w:val="68781637"/>
    <w:rsid w:val="687A78F9"/>
    <w:rsid w:val="69124FDF"/>
    <w:rsid w:val="693448CF"/>
    <w:rsid w:val="6A043746"/>
    <w:rsid w:val="6A875334"/>
    <w:rsid w:val="6A884503"/>
    <w:rsid w:val="6AC5360B"/>
    <w:rsid w:val="6ADF0274"/>
    <w:rsid w:val="6AFC6911"/>
    <w:rsid w:val="6B1B61E1"/>
    <w:rsid w:val="6BC85164"/>
    <w:rsid w:val="6BFB6BCB"/>
    <w:rsid w:val="6E0B664E"/>
    <w:rsid w:val="6F46035D"/>
    <w:rsid w:val="6F472C16"/>
    <w:rsid w:val="718805D0"/>
    <w:rsid w:val="719529E0"/>
    <w:rsid w:val="723255CA"/>
    <w:rsid w:val="727F515C"/>
    <w:rsid w:val="72CC0D0F"/>
    <w:rsid w:val="73C72D5A"/>
    <w:rsid w:val="748701B2"/>
    <w:rsid w:val="74ED7A64"/>
    <w:rsid w:val="74F22980"/>
    <w:rsid w:val="754822C9"/>
    <w:rsid w:val="760C1CAC"/>
    <w:rsid w:val="760D385C"/>
    <w:rsid w:val="773D4564"/>
    <w:rsid w:val="7796513F"/>
    <w:rsid w:val="77C57565"/>
    <w:rsid w:val="78022096"/>
    <w:rsid w:val="7811649A"/>
    <w:rsid w:val="78197969"/>
    <w:rsid w:val="78B6314A"/>
    <w:rsid w:val="79E41632"/>
    <w:rsid w:val="7A620D4B"/>
    <w:rsid w:val="7AA11E6E"/>
    <w:rsid w:val="7AD35067"/>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4">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5">
    <w:name w:val="heading 2"/>
    <w:basedOn w:val="1"/>
    <w:next w:val="1"/>
    <w:link w:val="2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6">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qFormat/>
    <w:uiPriority w:val="0"/>
    <w:pPr>
      <w:spacing w:after="120" w:line="480" w:lineRule="auto"/>
    </w:pPr>
  </w:style>
  <w:style w:type="paragraph" w:styleId="8">
    <w:name w:val="Body Text Indent"/>
    <w:basedOn w:val="1"/>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adjustRightInd w:val="0"/>
      <w:snapToGrid w:val="0"/>
      <w:ind w:firstLine="0" w:firstLineChars="0"/>
    </w:pPr>
  </w:style>
  <w:style w:type="paragraph" w:styleId="12">
    <w:name w:val="toc 2"/>
    <w:basedOn w:val="1"/>
    <w:next w:val="1"/>
    <w:qFormat/>
    <w:uiPriority w:val="0"/>
    <w:pPr>
      <w:ind w:left="420" w:leftChars="200" w:firstLine="0" w:firstLineChars="0"/>
    </w:pPr>
  </w:style>
  <w:style w:type="paragraph" w:styleId="13">
    <w:name w:val="Body Text First Indent"/>
    <w:basedOn w:val="2"/>
    <w:next w:val="14"/>
    <w:qFormat/>
    <w:uiPriority w:val="0"/>
    <w:pPr>
      <w:ind w:firstLine="420" w:firstLineChars="100"/>
    </w:pPr>
  </w:style>
  <w:style w:type="paragraph" w:styleId="14">
    <w:name w:val="Body Text First Indent 2"/>
    <w:basedOn w:val="8"/>
    <w:qFormat/>
    <w:uiPriority w:val="99"/>
    <w:pPr>
      <w:spacing w:line="240" w:lineRule="auto"/>
      <w:ind w:firstLine="0" w:firstLineChars="0"/>
    </w:pPr>
    <w:rPr>
      <w:rFonts w:ascii="Times New Roman" w:hAnsi="Times New Roman"/>
      <w:sz w:val="28"/>
      <w:szCs w:val="28"/>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Body Text First Indent1"/>
    <w:basedOn w:val="2"/>
    <w:next w:val="1"/>
    <w:qFormat/>
    <w:uiPriority w:val="0"/>
    <w:pPr>
      <w:spacing w:before="100" w:beforeAutospacing="1"/>
      <w:ind w:firstLine="420" w:firstLineChars="100"/>
    </w:pPr>
    <w:rPr>
      <w:rFonts w:ascii="Times New Roman" w:hAnsi="Times New Roman" w:cs="Times New Roman"/>
    </w:rPr>
  </w:style>
  <w:style w:type="paragraph" w:customStyle="1" w:styleId="19">
    <w:name w:val="表格"/>
    <w:basedOn w:val="1"/>
    <w:qFormat/>
    <w:uiPriority w:val="0"/>
    <w:pPr>
      <w:adjustRightInd w:val="0"/>
      <w:snapToGrid w:val="0"/>
      <w:spacing w:line="240" w:lineRule="auto"/>
      <w:ind w:firstLine="0" w:firstLineChars="0"/>
      <w:jc w:val="center"/>
    </w:pPr>
    <w:rPr>
      <w:sz w:val="24"/>
    </w:rPr>
  </w:style>
  <w:style w:type="paragraph" w:customStyle="1" w:styleId="20">
    <w:name w:val="表头"/>
    <w:basedOn w:val="1"/>
    <w:next w:val="1"/>
    <w:qFormat/>
    <w:uiPriority w:val="0"/>
    <w:pPr>
      <w:ind w:firstLine="0" w:firstLineChars="0"/>
      <w:jc w:val="center"/>
    </w:pPr>
  </w:style>
  <w:style w:type="character" w:customStyle="1" w:styleId="21">
    <w:name w:val="标题 2 字符"/>
    <w:link w:val="5"/>
    <w:qFormat/>
    <w:uiPriority w:val="9"/>
    <w:rPr>
      <w:rFonts w:ascii="楷体" w:hAnsi="楷体" w:eastAsia="楷体" w:cs="Times New Roman"/>
      <w:b/>
      <w:bCs/>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4">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15515993457"/>
    <w:basedOn w:val="1"/>
    <w:qFormat/>
    <w:uiPriority w:val="0"/>
    <w:pPr>
      <w:adjustRightInd w:val="0"/>
      <w:snapToGrid w:val="0"/>
      <w:ind w:firstLine="964"/>
      <w:jc w:val="left"/>
    </w:pPr>
    <w:rPr>
      <w:rFonts w:hint="eastAsia" w:ascii="宋体" w:hAnsi="宋体" w:cs="Times New Roman"/>
      <w:color w:val="auto"/>
      <w:szCs w:val="32"/>
    </w:rPr>
  </w:style>
  <w:style w:type="character" w:customStyle="1" w:styleId="29">
    <w:name w:val="font21"/>
    <w:basedOn w:val="17"/>
    <w:qFormat/>
    <w:uiPriority w:val="0"/>
    <w:rPr>
      <w:rFonts w:hint="eastAsia" w:ascii="仿宋" w:hAnsi="仿宋" w:eastAsia="仿宋" w:cs="仿宋"/>
      <w:color w:val="000000"/>
      <w:sz w:val="28"/>
      <w:szCs w:val="28"/>
      <w:u w:val="none"/>
    </w:rPr>
  </w:style>
  <w:style w:type="character" w:customStyle="1" w:styleId="30">
    <w:name w:val="font11"/>
    <w:basedOn w:val="17"/>
    <w:qFormat/>
    <w:uiPriority w:val="0"/>
    <w:rPr>
      <w:rFonts w:hint="default" w:ascii="Times New Roman" w:hAnsi="Times New Roman" w:cs="Times New Roman"/>
      <w:color w:val="000000"/>
      <w:sz w:val="28"/>
      <w:szCs w:val="28"/>
      <w:u w:val="none"/>
    </w:rPr>
  </w:style>
  <w:style w:type="character" w:customStyle="1" w:styleId="31">
    <w:name w:val="font31"/>
    <w:basedOn w:val="17"/>
    <w:qFormat/>
    <w:uiPriority w:val="0"/>
    <w:rPr>
      <w:rFonts w:hint="eastAsia" w:ascii="宋体" w:hAnsi="宋体" w:eastAsia="宋体" w:cs="宋体"/>
      <w:color w:val="000000"/>
      <w:sz w:val="28"/>
      <w:szCs w:val="28"/>
      <w:u w:val="none"/>
    </w:rPr>
  </w:style>
  <w:style w:type="character" w:customStyle="1" w:styleId="32">
    <w:name w:val="font01"/>
    <w:basedOn w:val="17"/>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7829</Words>
  <Characters>8467</Characters>
  <Lines>152</Lines>
  <Paragraphs>43</Paragraphs>
  <TotalTime>6</TotalTime>
  <ScaleCrop>false</ScaleCrop>
  <LinksUpToDate>false</LinksUpToDate>
  <CharactersWithSpaces>8619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cp:lastPrinted>2022-08-22T00:33:00Z</cp:lastPrinted>
  <dcterms:modified xsi:type="dcterms:W3CDTF">2022-08-25T07:41:25Z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A4CC237F23624894911C93E1E76C05A9</vt:lpwstr>
  </property>
</Properties>
</file>