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《</w:t>
      </w:r>
      <w:r>
        <w:rPr>
          <w:rFonts w:hint="eastAsia"/>
          <w:b/>
          <w:bCs/>
          <w:sz w:val="36"/>
          <w:szCs w:val="36"/>
          <w:lang w:val="en-US" w:eastAsia="zh-CN"/>
        </w:rPr>
        <w:t>太康县中心城区B-44街坊控规图则调整论证及</w:t>
      </w:r>
    </w:p>
    <w:p>
      <w:pPr>
        <w:ind w:left="0" w:leftChars="0" w:firstLine="2891" w:firstLineChars="80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方案</w:t>
      </w:r>
      <w:r>
        <w:rPr>
          <w:rFonts w:hint="eastAsia"/>
          <w:b/>
          <w:bCs/>
          <w:sz w:val="36"/>
          <w:szCs w:val="36"/>
          <w:lang w:eastAsia="zh-CN"/>
        </w:rPr>
        <w:t>》公示稿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eastAsia="zh-CN"/>
        </w:rPr>
        <w:t>一、调整范围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本次调整街坊位于太康县中心城区内，建设北路、交通路、小郭路、纺织北街所围合的区域。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二、调整的主要内容</w:t>
      </w:r>
    </w:p>
    <w:p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本次调整取消B-44-02公园绿地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。</w:t>
      </w:r>
    </w:p>
    <w:p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1、原控规要求：</w:t>
      </w:r>
    </w:p>
    <w:p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B-44-01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为二类居住用地（R21），面积为27773.55m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1.8，建筑密度为≤30%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40m，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≥30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%，地块出入口位置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西侧、北侧。</w:t>
      </w:r>
    </w:p>
    <w:p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B-44-02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为公园绿地（G1），面积为4131.53m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0.05，建筑密度为＜1%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＞65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2、调整后要求</w:t>
      </w:r>
    </w:p>
    <w:p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B-44-01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为二类城镇住宅用地（070102），面积为31905.08m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，容积率≤1.8，建筑密度为≤28%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54m，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≥30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%，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配建机动车停车位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套型建筑面积≤120m</w:t>
      </w:r>
      <w:r>
        <w:rPr>
          <w:rFonts w:hint="eastAsia" w:ascii="仿宋" w:hAnsi="仿宋" w:eastAsia="仿宋" w:cs="仿宋"/>
          <w:sz w:val="30"/>
          <w:szCs w:val="30"/>
          <w:u w:val="none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的配建机动车位不少于1.0车位/户</w:t>
      </w:r>
      <w:r>
        <w:rPr>
          <w:rFonts w:hint="eastAsia" w:ascii="仿宋" w:hAnsi="仿宋" w:eastAsia="仿宋" w:cs="仿宋"/>
          <w:sz w:val="30"/>
          <w:szCs w:val="30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120m</w:t>
      </w:r>
      <w:r>
        <w:rPr>
          <w:rFonts w:hint="eastAsia" w:ascii="仿宋" w:hAnsi="仿宋" w:eastAsia="仿宋" w:cs="仿宋"/>
          <w:sz w:val="30"/>
          <w:szCs w:val="30"/>
          <w:u w:val="none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＜套型建筑面积≤150m</w:t>
      </w:r>
      <w:r>
        <w:rPr>
          <w:rFonts w:hint="eastAsia" w:ascii="仿宋" w:hAnsi="仿宋" w:eastAsia="仿宋" w:cs="仿宋"/>
          <w:sz w:val="30"/>
          <w:szCs w:val="30"/>
          <w:u w:val="none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的配建机动车位不少于1.2车位/户，套型建筑面积＞150m</w:t>
      </w:r>
      <w:r>
        <w:rPr>
          <w:rFonts w:hint="eastAsia" w:ascii="仿宋" w:hAnsi="仿宋" w:eastAsia="仿宋" w:cs="仿宋"/>
          <w:sz w:val="30"/>
          <w:szCs w:val="30"/>
          <w:u w:val="none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的配建机动车位不少于1.5车位/户，</w:t>
      </w:r>
      <w:r>
        <w:rPr>
          <w:rFonts w:hint="eastAsia" w:ascii="仿宋" w:hAnsi="仿宋" w:eastAsia="仿宋" w:cs="仿宋"/>
          <w:sz w:val="30"/>
          <w:szCs w:val="30"/>
          <w:u w:val="none"/>
          <w:lang w:eastAsia="zh-CN"/>
        </w:rPr>
        <w:t>新建住宅配建停车位应100%建设充电设施或预留安装条件，其中不少于15%的车位应与住宅项目同步建成充电设施，达到同步使用要求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。地面机动车停车位数量不宜超过住宅总套数的10%。配建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非机动车停车位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不少于</w:t>
      </w:r>
      <w:r>
        <w:rPr>
          <w:rFonts w:hint="eastAsia" w:ascii="仿宋" w:hAnsi="仿宋" w:eastAsia="仿宋" w:cs="仿宋"/>
          <w:sz w:val="30"/>
          <w:szCs w:val="30"/>
          <w:u w:val="none"/>
          <w:lang w:eastAsia="zh-CN"/>
        </w:rPr>
        <w:t>2车位/户，充电车位占比≥1车位/户，与住宅项目同步建成使用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。地块出入口位置为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西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侧、北侧，用地兼容性调整为兼容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商业用地，建筑面积不超过总面积10%。</w:t>
      </w:r>
    </w:p>
    <w:p>
      <w:pPr>
        <w:ind w:firstLine="480"/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1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599432F"/>
    <w:rsid w:val="06D03D80"/>
    <w:rsid w:val="07256E42"/>
    <w:rsid w:val="083559DE"/>
    <w:rsid w:val="08D631A4"/>
    <w:rsid w:val="0924578C"/>
    <w:rsid w:val="09C80065"/>
    <w:rsid w:val="0A154985"/>
    <w:rsid w:val="0C637445"/>
    <w:rsid w:val="0C831895"/>
    <w:rsid w:val="0DB379D6"/>
    <w:rsid w:val="0E8B3E67"/>
    <w:rsid w:val="0EF20515"/>
    <w:rsid w:val="0FBB73C9"/>
    <w:rsid w:val="0FD61966"/>
    <w:rsid w:val="109B38DA"/>
    <w:rsid w:val="11324747"/>
    <w:rsid w:val="11836B58"/>
    <w:rsid w:val="11E730DB"/>
    <w:rsid w:val="12D76496"/>
    <w:rsid w:val="14134DB4"/>
    <w:rsid w:val="14BD4388"/>
    <w:rsid w:val="154A73F4"/>
    <w:rsid w:val="155D688F"/>
    <w:rsid w:val="15BA6989"/>
    <w:rsid w:val="1765160A"/>
    <w:rsid w:val="18695B1E"/>
    <w:rsid w:val="199D21E8"/>
    <w:rsid w:val="1C857158"/>
    <w:rsid w:val="1E116D00"/>
    <w:rsid w:val="1EB55F58"/>
    <w:rsid w:val="1EE02E7D"/>
    <w:rsid w:val="1F153F49"/>
    <w:rsid w:val="200A3A07"/>
    <w:rsid w:val="20112FE8"/>
    <w:rsid w:val="210A5040"/>
    <w:rsid w:val="21DA565B"/>
    <w:rsid w:val="22606D04"/>
    <w:rsid w:val="229E2B2D"/>
    <w:rsid w:val="232F4A33"/>
    <w:rsid w:val="244A6AC8"/>
    <w:rsid w:val="246578D4"/>
    <w:rsid w:val="2665408D"/>
    <w:rsid w:val="281A4A03"/>
    <w:rsid w:val="28A54C15"/>
    <w:rsid w:val="2C0003B4"/>
    <w:rsid w:val="2CD91895"/>
    <w:rsid w:val="2D746964"/>
    <w:rsid w:val="300A6F60"/>
    <w:rsid w:val="30632547"/>
    <w:rsid w:val="315C608D"/>
    <w:rsid w:val="323E57B8"/>
    <w:rsid w:val="329866DF"/>
    <w:rsid w:val="33266952"/>
    <w:rsid w:val="344277BC"/>
    <w:rsid w:val="36637EBD"/>
    <w:rsid w:val="36BD312A"/>
    <w:rsid w:val="36FB4ACB"/>
    <w:rsid w:val="37AE58D5"/>
    <w:rsid w:val="39BB2D61"/>
    <w:rsid w:val="3A6B7341"/>
    <w:rsid w:val="3AB02FA5"/>
    <w:rsid w:val="3AB83A06"/>
    <w:rsid w:val="3AE315CD"/>
    <w:rsid w:val="3B2300ED"/>
    <w:rsid w:val="3B822B94"/>
    <w:rsid w:val="3BD641DA"/>
    <w:rsid w:val="3BE42ACC"/>
    <w:rsid w:val="3BE473AB"/>
    <w:rsid w:val="3CA803D8"/>
    <w:rsid w:val="3CB00C56"/>
    <w:rsid w:val="3CE67488"/>
    <w:rsid w:val="3E6B790F"/>
    <w:rsid w:val="40672358"/>
    <w:rsid w:val="418E420F"/>
    <w:rsid w:val="41C31810"/>
    <w:rsid w:val="42DF267A"/>
    <w:rsid w:val="453F1A8A"/>
    <w:rsid w:val="46192DCD"/>
    <w:rsid w:val="46203170"/>
    <w:rsid w:val="46496788"/>
    <w:rsid w:val="46D014AA"/>
    <w:rsid w:val="47767A51"/>
    <w:rsid w:val="4924528A"/>
    <w:rsid w:val="499C59B7"/>
    <w:rsid w:val="4B0B5621"/>
    <w:rsid w:val="4BDC009E"/>
    <w:rsid w:val="4C207F8B"/>
    <w:rsid w:val="4DDC6AE9"/>
    <w:rsid w:val="4E79582B"/>
    <w:rsid w:val="4FDA6C5E"/>
    <w:rsid w:val="502A587C"/>
    <w:rsid w:val="52DF3B64"/>
    <w:rsid w:val="54105453"/>
    <w:rsid w:val="546E385E"/>
    <w:rsid w:val="54D93F05"/>
    <w:rsid w:val="55B1434A"/>
    <w:rsid w:val="58564E39"/>
    <w:rsid w:val="58CA1889"/>
    <w:rsid w:val="58D17250"/>
    <w:rsid w:val="598C5B8D"/>
    <w:rsid w:val="59BD150F"/>
    <w:rsid w:val="5A1B4488"/>
    <w:rsid w:val="5B85605C"/>
    <w:rsid w:val="5F025C16"/>
    <w:rsid w:val="60863BD5"/>
    <w:rsid w:val="617E7B9B"/>
    <w:rsid w:val="624D0F56"/>
    <w:rsid w:val="63E2436F"/>
    <w:rsid w:val="652D1B5C"/>
    <w:rsid w:val="66DD0BC7"/>
    <w:rsid w:val="67801DCE"/>
    <w:rsid w:val="696F1F2A"/>
    <w:rsid w:val="6A575068"/>
    <w:rsid w:val="6B6E231B"/>
    <w:rsid w:val="6BEA5A68"/>
    <w:rsid w:val="6C240F7A"/>
    <w:rsid w:val="6ED25D38"/>
    <w:rsid w:val="6EF1625F"/>
    <w:rsid w:val="704020FA"/>
    <w:rsid w:val="70B51B02"/>
    <w:rsid w:val="70BF4B62"/>
    <w:rsid w:val="70EF41DA"/>
    <w:rsid w:val="73CD6075"/>
    <w:rsid w:val="76D23C75"/>
    <w:rsid w:val="78270EBD"/>
    <w:rsid w:val="79BE2A0E"/>
    <w:rsid w:val="79F16039"/>
    <w:rsid w:val="7A1845EE"/>
    <w:rsid w:val="7AA240CC"/>
    <w:rsid w:val="7B424F78"/>
    <w:rsid w:val="7B9B180B"/>
    <w:rsid w:val="7BAB6FC2"/>
    <w:rsid w:val="7C684EB3"/>
    <w:rsid w:val="7C7319F1"/>
    <w:rsid w:val="7CAB4B18"/>
    <w:rsid w:val="7D1A2590"/>
    <w:rsid w:val="7DB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4"/>
    <w:autoRedefine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6"/>
    <w:autoRedefine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7"/>
    <w:autoRedefine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30"/>
    <w:autoRedefine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"/>
    <w:basedOn w:val="1"/>
    <w:next w:val="8"/>
    <w:autoRedefine/>
    <w:unhideWhenUsed/>
    <w:qFormat/>
    <w:uiPriority w:val="99"/>
    <w:pPr>
      <w:spacing w:after="120" w:afterLines="0" w:afterAutospacing="0"/>
      <w:ind w:left="420" w:leftChars="200"/>
    </w:pPr>
  </w:style>
  <w:style w:type="paragraph" w:styleId="8">
    <w:name w:val="envelope return"/>
    <w:autoRedefine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9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rPr>
      <w:rFonts w:cs="Times New Roman"/>
    </w:rPr>
  </w:style>
  <w:style w:type="paragraph" w:styleId="12">
    <w:name w:val="toc 2"/>
    <w:basedOn w:val="1"/>
    <w:next w:val="1"/>
    <w:autoRedefine/>
    <w:unhideWhenUsed/>
    <w:qFormat/>
    <w:uiPriority w:val="39"/>
    <w:pPr>
      <w:ind w:left="420" w:leftChars="200"/>
    </w:pPr>
    <w:rPr>
      <w:rFonts w:cs="Times New Roman"/>
    </w:rPr>
  </w:style>
  <w:style w:type="paragraph" w:styleId="13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Title"/>
    <w:basedOn w:val="1"/>
    <w:next w:val="1"/>
    <w:link w:val="29"/>
    <w:autoRedefine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paragraph" w:styleId="15">
    <w:name w:val="Body Text First Indent"/>
    <w:next w:val="16"/>
    <w:autoRedefine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16">
    <w:name w:val="Body Text First Indent 2"/>
    <w:basedOn w:val="7"/>
    <w:next w:val="15"/>
    <w:autoRedefine/>
    <w:unhideWhenUsed/>
    <w:qFormat/>
    <w:uiPriority w:val="99"/>
    <w:pPr>
      <w:ind w:firstLine="420" w:firstLineChars="200"/>
    </w:pPr>
  </w:style>
  <w:style w:type="table" w:styleId="18">
    <w:name w:val="Table Grid"/>
    <w:basedOn w:val="1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0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9"/>
    <w:autoRedefine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2"/>
    <w:autoRedefine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3"/>
    <w:autoRedefine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autoRedefine/>
    <w:qFormat/>
    <w:uiPriority w:val="34"/>
    <w:pPr>
      <w:ind w:firstLine="420"/>
    </w:pPr>
  </w:style>
  <w:style w:type="character" w:customStyle="1" w:styleId="26">
    <w:name w:val="标题 3 字符"/>
    <w:basedOn w:val="19"/>
    <w:link w:val="4"/>
    <w:autoRedefine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5"/>
    <w:autoRedefine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autoRedefine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4"/>
    <w:autoRedefine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6"/>
    <w:autoRedefine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autoRedefine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autoRedefine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autoRedefine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624</Characters>
  <Lines>6</Lines>
  <Paragraphs>1</Paragraphs>
  <TotalTime>1</TotalTime>
  <ScaleCrop>false</ScaleCrop>
  <LinksUpToDate>false</LinksUpToDate>
  <CharactersWithSpaces>624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fxh</cp:lastModifiedBy>
  <cp:lastPrinted>2024-06-17T08:03:04Z</cp:lastPrinted>
  <dcterms:modified xsi:type="dcterms:W3CDTF">2024-06-17T08:03:33Z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BD48D033DC194594896F919C35FC47D5_13</vt:lpwstr>
  </property>
</Properties>
</file>